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407" w:rsidRPr="003E1407" w:rsidRDefault="003E1407" w:rsidP="003E1407">
      <w:pPr>
        <w:rPr>
          <w:rFonts w:eastAsia="Times New Roman"/>
          <w:sz w:val="20"/>
          <w:szCs w:val="20"/>
        </w:rPr>
      </w:pPr>
      <w:bookmarkStart w:id="0" w:name="_GoBack"/>
      <w:bookmarkEnd w:id="0"/>
      <w:r w:rsidRPr="003E1407">
        <w:rPr>
          <w:rFonts w:eastAsia="Times New Roman"/>
          <w:sz w:val="20"/>
          <w:szCs w:val="20"/>
        </w:rPr>
        <w:t>JOHANNES SPILBERG (1619-1690): JUDITA S HLAVOU HOLOFERN</w:t>
      </w:r>
      <w:r w:rsidR="00E0483D">
        <w:rPr>
          <w:rFonts w:eastAsia="Times New Roman"/>
          <w:sz w:val="20"/>
          <w:szCs w:val="20"/>
        </w:rPr>
        <w:t>A</w:t>
      </w:r>
      <w:r w:rsidRPr="003E1407">
        <w:rPr>
          <w:rFonts w:eastAsia="Times New Roman"/>
          <w:sz w:val="20"/>
          <w:szCs w:val="20"/>
        </w:rPr>
        <w:t>, kolem 1650</w:t>
      </w:r>
    </w:p>
    <w:p w:rsidR="003E1407" w:rsidRPr="003E1407" w:rsidRDefault="003E1407" w:rsidP="003E1407">
      <w:pPr>
        <w:rPr>
          <w:rFonts w:eastAsia="Times New Roman"/>
          <w:sz w:val="20"/>
          <w:szCs w:val="20"/>
        </w:rPr>
      </w:pPr>
      <w:r w:rsidRPr="003E1407">
        <w:rPr>
          <w:rFonts w:eastAsia="Times New Roman"/>
          <w:sz w:val="20"/>
          <w:szCs w:val="20"/>
        </w:rPr>
        <w:t>olej na plátně</w:t>
      </w:r>
    </w:p>
    <w:p w:rsidR="003E1407" w:rsidRPr="003E1407" w:rsidRDefault="003E1407" w:rsidP="003E1407">
      <w:pPr>
        <w:rPr>
          <w:rFonts w:eastAsia="Times New Roman"/>
          <w:sz w:val="20"/>
          <w:szCs w:val="20"/>
        </w:rPr>
      </w:pPr>
      <w:r w:rsidRPr="003E1407">
        <w:rPr>
          <w:rFonts w:eastAsia="Times New Roman"/>
          <w:sz w:val="20"/>
          <w:szCs w:val="20"/>
        </w:rPr>
        <w:t>192 x 166,5 cm</w:t>
      </w:r>
    </w:p>
    <w:p w:rsidR="003E1407" w:rsidRPr="003E1407" w:rsidRDefault="003E1407" w:rsidP="003E1407">
      <w:pPr>
        <w:rPr>
          <w:rFonts w:eastAsia="Times New Roman"/>
          <w:sz w:val="20"/>
          <w:szCs w:val="20"/>
        </w:rPr>
      </w:pPr>
      <w:r w:rsidRPr="003E1407">
        <w:rPr>
          <w:rFonts w:eastAsia="Times New Roman"/>
          <w:sz w:val="20"/>
          <w:szCs w:val="20"/>
        </w:rPr>
        <w:t xml:space="preserve">Vyvolávací cena 7 000 000 </w:t>
      </w:r>
      <w:proofErr w:type="spellStart"/>
      <w:r w:rsidRPr="003E1407">
        <w:rPr>
          <w:rFonts w:eastAsia="Times New Roman"/>
          <w:sz w:val="20"/>
          <w:szCs w:val="20"/>
        </w:rPr>
        <w:t>kč</w:t>
      </w:r>
      <w:proofErr w:type="spellEnd"/>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 xml:space="preserve">Nabízené rozměrné plátno představuje na českém trhu se starým uměním skutečnou sběratelskou raritu. Dílo se starozákonním námětem Judity s uťatou hlavou velitele </w:t>
      </w:r>
      <w:proofErr w:type="spellStart"/>
      <w:r w:rsidRPr="003E1407">
        <w:rPr>
          <w:rFonts w:eastAsia="Times New Roman"/>
          <w:sz w:val="20"/>
          <w:szCs w:val="20"/>
        </w:rPr>
        <w:t>Nabukadnezarova</w:t>
      </w:r>
      <w:proofErr w:type="spellEnd"/>
      <w:r w:rsidRPr="003E1407">
        <w:rPr>
          <w:rFonts w:eastAsia="Times New Roman"/>
          <w:sz w:val="20"/>
          <w:szCs w:val="20"/>
        </w:rPr>
        <w:t xml:space="preserve"> vojska, </w:t>
      </w:r>
      <w:proofErr w:type="spellStart"/>
      <w:r w:rsidRPr="003E1407">
        <w:rPr>
          <w:rFonts w:eastAsia="Times New Roman"/>
          <w:sz w:val="20"/>
          <w:szCs w:val="20"/>
        </w:rPr>
        <w:t>Holoferna</w:t>
      </w:r>
      <w:proofErr w:type="spellEnd"/>
      <w:r w:rsidRPr="003E1407">
        <w:rPr>
          <w:rFonts w:eastAsia="Times New Roman"/>
          <w:sz w:val="20"/>
          <w:szCs w:val="20"/>
        </w:rPr>
        <w:t xml:space="preserve">, má zajímavou a doložitelnou historii. Obraz získal darem od generála z Amsterdamu anglický král Karel II. V anglických královských sbírkách se nacházel až do roku 1894. V tomto roce jej královna Viktorie darovala své vnučce, princezně Alici  Hessenské jako svatební dar u příležitosti jejího sňatku s ruským carem Mikulášem II. Car obraz později věnoval za věrné služby knížeti a sběrateli Danielu </w:t>
      </w:r>
      <w:proofErr w:type="spellStart"/>
      <w:r w:rsidRPr="003E1407">
        <w:rPr>
          <w:rFonts w:eastAsia="Times New Roman"/>
          <w:sz w:val="20"/>
          <w:szCs w:val="20"/>
        </w:rPr>
        <w:t>Semjonoviči</w:t>
      </w:r>
      <w:proofErr w:type="spellEnd"/>
      <w:r w:rsidRPr="003E1407">
        <w:rPr>
          <w:rFonts w:eastAsia="Times New Roman"/>
          <w:sz w:val="20"/>
          <w:szCs w:val="20"/>
        </w:rPr>
        <w:t xml:space="preserve"> </w:t>
      </w:r>
      <w:proofErr w:type="spellStart"/>
      <w:r w:rsidRPr="003E1407">
        <w:rPr>
          <w:rFonts w:eastAsia="Times New Roman"/>
          <w:sz w:val="20"/>
          <w:szCs w:val="20"/>
        </w:rPr>
        <w:t>Argutinskému</w:t>
      </w:r>
      <w:proofErr w:type="spellEnd"/>
      <w:r w:rsidRPr="003E1407">
        <w:rPr>
          <w:rFonts w:eastAsia="Times New Roman"/>
          <w:sz w:val="20"/>
          <w:szCs w:val="20"/>
        </w:rPr>
        <w:t xml:space="preserve">, který jej odkázal své dceři Eleně </w:t>
      </w:r>
      <w:proofErr w:type="spellStart"/>
      <w:r w:rsidRPr="003E1407">
        <w:rPr>
          <w:rFonts w:eastAsia="Times New Roman"/>
          <w:sz w:val="20"/>
          <w:szCs w:val="20"/>
        </w:rPr>
        <w:t>Danilovně</w:t>
      </w:r>
      <w:proofErr w:type="spellEnd"/>
      <w:r w:rsidRPr="003E1407">
        <w:rPr>
          <w:rFonts w:eastAsia="Times New Roman"/>
          <w:sz w:val="20"/>
          <w:szCs w:val="20"/>
        </w:rPr>
        <w:t xml:space="preserve"> Pavlovičové, rozené </w:t>
      </w:r>
      <w:proofErr w:type="spellStart"/>
      <w:r w:rsidRPr="003E1407">
        <w:rPr>
          <w:rFonts w:eastAsia="Times New Roman"/>
          <w:sz w:val="20"/>
          <w:szCs w:val="20"/>
        </w:rPr>
        <w:t>Argutinské</w:t>
      </w:r>
      <w:proofErr w:type="spellEnd"/>
      <w:r w:rsidRPr="003E1407">
        <w:rPr>
          <w:rFonts w:eastAsia="Times New Roman"/>
          <w:sz w:val="20"/>
          <w:szCs w:val="20"/>
        </w:rPr>
        <w:t xml:space="preserve">. Rodina Eleny </w:t>
      </w:r>
      <w:proofErr w:type="spellStart"/>
      <w:r w:rsidRPr="003E1407">
        <w:rPr>
          <w:rFonts w:eastAsia="Times New Roman"/>
          <w:sz w:val="20"/>
          <w:szCs w:val="20"/>
        </w:rPr>
        <w:t>Danilovny</w:t>
      </w:r>
      <w:proofErr w:type="spellEnd"/>
      <w:r w:rsidRPr="003E1407">
        <w:rPr>
          <w:rFonts w:eastAsia="Times New Roman"/>
          <w:sz w:val="20"/>
          <w:szCs w:val="20"/>
        </w:rPr>
        <w:t xml:space="preserve"> umělecké dílo převezla do Vladivostoku a odtud pak její dcera v roce 1925 do Prahy. Při své emigraci rodina do Prahy přivezla podle svědectví i další velmi hodnotné obrazy. </w:t>
      </w:r>
    </w:p>
    <w:p w:rsidR="003E1407" w:rsidRPr="003E1407" w:rsidRDefault="003E1407" w:rsidP="003E1407">
      <w:pPr>
        <w:rPr>
          <w:rFonts w:eastAsia="Times New Roman"/>
          <w:sz w:val="20"/>
          <w:szCs w:val="20"/>
        </w:rPr>
      </w:pPr>
      <w:proofErr w:type="spellStart"/>
      <w:r w:rsidRPr="003E1407">
        <w:rPr>
          <w:rFonts w:eastAsia="Times New Roman"/>
          <w:sz w:val="20"/>
          <w:szCs w:val="20"/>
        </w:rPr>
        <w:t>Spilberk</w:t>
      </w:r>
      <w:proofErr w:type="spellEnd"/>
      <w:r w:rsidRPr="003E1407">
        <w:rPr>
          <w:rFonts w:eastAsia="Times New Roman"/>
          <w:sz w:val="20"/>
          <w:szCs w:val="20"/>
        </w:rPr>
        <w:t xml:space="preserve"> pocházel z německého Düsseldorfu, kde začal studovat malbu u svého otce, který jej poslal roku 1640 do </w:t>
      </w:r>
      <w:proofErr w:type="spellStart"/>
      <w:r w:rsidRPr="003E1407">
        <w:rPr>
          <w:rFonts w:eastAsia="Times New Roman"/>
          <w:sz w:val="20"/>
          <w:szCs w:val="20"/>
        </w:rPr>
        <w:t>Antwerp</w:t>
      </w:r>
      <w:proofErr w:type="spellEnd"/>
      <w:r w:rsidRPr="003E1407">
        <w:rPr>
          <w:rFonts w:eastAsia="Times New Roman"/>
          <w:sz w:val="20"/>
          <w:szCs w:val="20"/>
        </w:rPr>
        <w:t xml:space="preserve"> k Rubensovi. Ten ale zemřel a tak mladý </w:t>
      </w:r>
      <w:proofErr w:type="spellStart"/>
      <w:r w:rsidRPr="003E1407">
        <w:rPr>
          <w:rFonts w:eastAsia="Times New Roman"/>
          <w:sz w:val="20"/>
          <w:szCs w:val="20"/>
        </w:rPr>
        <w:t>Spilberg</w:t>
      </w:r>
      <w:proofErr w:type="spellEnd"/>
      <w:r w:rsidRPr="003E1407">
        <w:rPr>
          <w:rFonts w:eastAsia="Times New Roman"/>
          <w:sz w:val="20"/>
          <w:szCs w:val="20"/>
        </w:rPr>
        <w:t xml:space="preserve"> pokračoval do Amsterdamu. Zde se sedm let učil u jediného přímého žáka Rembrandta, </w:t>
      </w:r>
      <w:proofErr w:type="spellStart"/>
      <w:r w:rsidRPr="003E1407">
        <w:rPr>
          <w:rFonts w:eastAsia="Times New Roman"/>
          <w:sz w:val="20"/>
          <w:szCs w:val="20"/>
        </w:rPr>
        <w:t>Govaerta</w:t>
      </w:r>
      <w:proofErr w:type="spellEnd"/>
      <w:r w:rsidRPr="003E1407">
        <w:rPr>
          <w:rFonts w:eastAsia="Times New Roman"/>
          <w:sz w:val="20"/>
          <w:szCs w:val="20"/>
        </w:rPr>
        <w:t xml:space="preserve"> </w:t>
      </w:r>
      <w:proofErr w:type="spellStart"/>
      <w:r w:rsidRPr="003E1407">
        <w:rPr>
          <w:rFonts w:eastAsia="Times New Roman"/>
          <w:sz w:val="20"/>
          <w:szCs w:val="20"/>
        </w:rPr>
        <w:t>Flincka</w:t>
      </w:r>
      <w:proofErr w:type="spellEnd"/>
      <w:r w:rsidRPr="003E1407">
        <w:rPr>
          <w:rFonts w:eastAsia="Times New Roman"/>
          <w:sz w:val="20"/>
          <w:szCs w:val="20"/>
        </w:rPr>
        <w:t xml:space="preserve">, a proto je považován za Rembrandtova žáka "druhé generace". Po školení se vrátil do Düsseldorfu, kde působil jako malíř rodinných portrétů na dvoře falckého kurfiřta Filipa Viléma Falckého. Stěžejní díla vznikla ale asi právě za umělcova pobytu v Amsterdamu. </w:t>
      </w:r>
      <w:proofErr w:type="spellStart"/>
      <w:r>
        <w:rPr>
          <w:rFonts w:eastAsia="Times New Roman"/>
          <w:sz w:val="20"/>
          <w:szCs w:val="20"/>
        </w:rPr>
        <w:t>Spilbegova</w:t>
      </w:r>
      <w:proofErr w:type="spellEnd"/>
      <w:r>
        <w:rPr>
          <w:rFonts w:eastAsia="Times New Roman"/>
          <w:sz w:val="20"/>
          <w:szCs w:val="20"/>
        </w:rPr>
        <w:t xml:space="preserve"> díla jsou dnes zasto</w:t>
      </w:r>
      <w:r w:rsidRPr="003E1407">
        <w:rPr>
          <w:rFonts w:eastAsia="Times New Roman"/>
          <w:sz w:val="20"/>
          <w:szCs w:val="20"/>
        </w:rPr>
        <w:t>upena v předních světových galeriích</w:t>
      </w:r>
      <w:r>
        <w:rPr>
          <w:rFonts w:eastAsia="Times New Roman"/>
          <w:sz w:val="20"/>
          <w:szCs w:val="20"/>
        </w:rPr>
        <w:t>.</w:t>
      </w:r>
      <w:r w:rsidRPr="003E1407">
        <w:rPr>
          <w:rFonts w:eastAsia="Times New Roman"/>
          <w:sz w:val="20"/>
          <w:szCs w:val="20"/>
        </w:rPr>
        <w:t xml:space="preserve"> </w:t>
      </w:r>
    </w:p>
    <w:p w:rsid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noProof/>
          <w:sz w:val="20"/>
          <w:szCs w:val="20"/>
        </w:rPr>
        <w:drawing>
          <wp:inline distT="0" distB="0" distL="0" distR="0">
            <wp:extent cx="2282190" cy="2647950"/>
            <wp:effectExtent l="19050" t="0" r="3810" b="0"/>
            <wp:docPr id="7" name="49E6F90C-9C4F-48C6-8A8C-CF2641B8D07C" descr="cid:2453504F-BA50-4685-83D9-F6CE3E1126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9E6F90C-9C4F-48C6-8A8C-CF2641B8D07C" descr="cid:2453504F-BA50-4685-83D9-F6CE3E1126ED"/>
                    <pic:cNvPicPr>
                      <a:picLocks noChangeAspect="1" noChangeArrowheads="1"/>
                    </pic:cNvPicPr>
                  </pic:nvPicPr>
                  <pic:blipFill>
                    <a:blip r:embed="rId4" r:link="rId5"/>
                    <a:srcRect/>
                    <a:stretch>
                      <a:fillRect/>
                    </a:stretch>
                  </pic:blipFill>
                  <pic:spPr bwMode="auto">
                    <a:xfrm>
                      <a:off x="0" y="0"/>
                      <a:ext cx="2282190" cy="2647950"/>
                    </a:xfrm>
                    <a:prstGeom prst="rect">
                      <a:avLst/>
                    </a:prstGeom>
                    <a:noFill/>
                    <a:ln w="9525">
                      <a:noFill/>
                      <a:miter lim="800000"/>
                      <a:headEnd/>
                      <a:tailEnd/>
                    </a:ln>
                  </pic:spPr>
                </pic:pic>
              </a:graphicData>
            </a:graphic>
          </wp:inline>
        </w:drawing>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NOVĚ OBĚVENÁ DÍLA:</w:t>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OTAKAR KUBÍN (1883-1969): MEZI SLUNEČNICEMI, kolem 1907</w:t>
      </w:r>
    </w:p>
    <w:p w:rsidR="003E1407" w:rsidRPr="003E1407" w:rsidRDefault="003E1407" w:rsidP="003E1407">
      <w:pPr>
        <w:rPr>
          <w:rFonts w:eastAsia="Times New Roman"/>
          <w:sz w:val="20"/>
          <w:szCs w:val="20"/>
        </w:rPr>
      </w:pPr>
      <w:r w:rsidRPr="003E1407">
        <w:rPr>
          <w:rFonts w:eastAsia="Times New Roman"/>
          <w:sz w:val="20"/>
          <w:szCs w:val="20"/>
        </w:rPr>
        <w:t>olej na plátně</w:t>
      </w:r>
    </w:p>
    <w:p w:rsidR="003E1407" w:rsidRPr="003E1407" w:rsidRDefault="003E1407" w:rsidP="003E1407">
      <w:pPr>
        <w:rPr>
          <w:rFonts w:eastAsia="Times New Roman"/>
          <w:sz w:val="20"/>
          <w:szCs w:val="20"/>
        </w:rPr>
      </w:pPr>
      <w:r w:rsidRPr="003E1407">
        <w:rPr>
          <w:rFonts w:eastAsia="Times New Roman"/>
          <w:sz w:val="20"/>
          <w:szCs w:val="20"/>
        </w:rPr>
        <w:t>70,5 x 56</w:t>
      </w:r>
    </w:p>
    <w:p w:rsidR="003E1407" w:rsidRPr="003E1407" w:rsidRDefault="003E1407" w:rsidP="003E1407">
      <w:pPr>
        <w:rPr>
          <w:rFonts w:eastAsia="Times New Roman"/>
          <w:sz w:val="20"/>
          <w:szCs w:val="20"/>
        </w:rPr>
      </w:pPr>
      <w:r w:rsidRPr="003E1407">
        <w:rPr>
          <w:rFonts w:eastAsia="Times New Roman"/>
          <w:sz w:val="20"/>
          <w:szCs w:val="20"/>
        </w:rPr>
        <w:t>vyvolávací cena 750 000</w:t>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Portrét neznámého staršího muže v klobouku je mimořádnou ukázkou rané Kubínovy tvorby, kdy je patrné ovlivnění impresionismem</w:t>
      </w:r>
      <w:r w:rsidR="00DA4F9B">
        <w:rPr>
          <w:rFonts w:eastAsia="Times New Roman"/>
          <w:sz w:val="20"/>
          <w:szCs w:val="20"/>
        </w:rPr>
        <w:t xml:space="preserve"> a zárove</w:t>
      </w:r>
      <w:r w:rsidRPr="003E1407">
        <w:rPr>
          <w:rFonts w:eastAsia="Times New Roman"/>
          <w:sz w:val="20"/>
          <w:szCs w:val="20"/>
        </w:rPr>
        <w:t xml:space="preserve">ň směřování k </w:t>
      </w:r>
      <w:proofErr w:type="spellStart"/>
      <w:r w:rsidRPr="003E1407">
        <w:rPr>
          <w:rFonts w:eastAsia="Times New Roman"/>
          <w:sz w:val="20"/>
          <w:szCs w:val="20"/>
        </w:rPr>
        <w:t>expresionimu</w:t>
      </w:r>
      <w:proofErr w:type="spellEnd"/>
      <w:r w:rsidRPr="003E1407">
        <w:rPr>
          <w:rFonts w:eastAsia="Times New Roman"/>
          <w:sz w:val="20"/>
          <w:szCs w:val="20"/>
        </w:rPr>
        <w:t xml:space="preserve">. Dílo samo není datováno, ale dle formální a srovnávací analýzy jej lze bezpochyby klást do období kolem roku 1907, tedy do doby, kdy navštívil Francii, a kdy byl velmi silně zasažen tvorbou </w:t>
      </w:r>
      <w:proofErr w:type="spellStart"/>
      <w:r w:rsidRPr="003E1407">
        <w:rPr>
          <w:rFonts w:eastAsia="Times New Roman"/>
          <w:sz w:val="20"/>
          <w:szCs w:val="20"/>
        </w:rPr>
        <w:t>Cézanna</w:t>
      </w:r>
      <w:proofErr w:type="spellEnd"/>
      <w:r w:rsidRPr="003E1407">
        <w:rPr>
          <w:rFonts w:eastAsia="Times New Roman"/>
          <w:sz w:val="20"/>
          <w:szCs w:val="20"/>
        </w:rPr>
        <w:t xml:space="preserve"> a van </w:t>
      </w:r>
      <w:proofErr w:type="spellStart"/>
      <w:r w:rsidRPr="003E1407">
        <w:rPr>
          <w:rFonts w:eastAsia="Times New Roman"/>
          <w:sz w:val="20"/>
          <w:szCs w:val="20"/>
        </w:rPr>
        <w:t>Gogha</w:t>
      </w:r>
      <w:proofErr w:type="spellEnd"/>
      <w:r w:rsidRPr="003E1407">
        <w:rPr>
          <w:rFonts w:eastAsia="Times New Roman"/>
          <w:sz w:val="20"/>
          <w:szCs w:val="20"/>
        </w:rPr>
        <w:t xml:space="preserve">. </w:t>
      </w:r>
      <w:proofErr w:type="gramStart"/>
      <w:r w:rsidRPr="003E1407">
        <w:rPr>
          <w:rFonts w:eastAsia="Times New Roman"/>
          <w:sz w:val="20"/>
          <w:szCs w:val="20"/>
        </w:rPr>
        <w:t>Důraz</w:t>
      </w:r>
      <w:proofErr w:type="gramEnd"/>
      <w:r w:rsidRPr="003E1407">
        <w:rPr>
          <w:rFonts w:eastAsia="Times New Roman"/>
          <w:sz w:val="20"/>
          <w:szCs w:val="20"/>
        </w:rPr>
        <w:t xml:space="preserve"> s jakým na pozadí umístil slunečnice by pak připouštěl myšlenku, že obraz mohl vzniknout před ateliérem "Bouda", který si mladý Kubín postavil na zahradě svých rodičů v Boskovicích. Dílo pochází z rodiny významného pražského stavitele Antonína Dvořáka, který se podílel na stavbě tržnice na Královský</w:t>
      </w:r>
      <w:r w:rsidR="00E0483D">
        <w:rPr>
          <w:rFonts w:eastAsia="Times New Roman"/>
          <w:sz w:val="20"/>
          <w:szCs w:val="20"/>
        </w:rPr>
        <w:t>ch Vinohradech jako i na stave</w:t>
      </w:r>
      <w:r w:rsidRPr="003E1407">
        <w:rPr>
          <w:rFonts w:eastAsia="Times New Roman"/>
          <w:sz w:val="20"/>
          <w:szCs w:val="20"/>
        </w:rPr>
        <w:t>bním rozvoji Vinohrad.</w:t>
      </w:r>
    </w:p>
    <w:p w:rsidR="003E1407" w:rsidRPr="003E1407" w:rsidRDefault="003E1407" w:rsidP="003E1407">
      <w:pPr>
        <w:rPr>
          <w:rFonts w:eastAsia="Times New Roman"/>
          <w:sz w:val="20"/>
          <w:szCs w:val="20"/>
        </w:rPr>
      </w:pPr>
      <w:r w:rsidRPr="003E1407">
        <w:rPr>
          <w:rFonts w:eastAsia="Times New Roman"/>
          <w:noProof/>
          <w:sz w:val="20"/>
          <w:szCs w:val="20"/>
        </w:rPr>
        <w:lastRenderedPageBreak/>
        <w:drawing>
          <wp:inline distT="0" distB="0" distL="0" distR="0">
            <wp:extent cx="2282190" cy="2727325"/>
            <wp:effectExtent l="19050" t="0" r="3810" b="0"/>
            <wp:docPr id="2" name="216E44E3-37A8-460B-9068-A5FD4C560F4C" descr="cid:360F7B89-9DFB-4C8D-98B5-90FE300055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6E44E3-37A8-460B-9068-A5FD4C560F4C" descr="cid:360F7B89-9DFB-4C8D-98B5-90FE3000554E"/>
                    <pic:cNvPicPr>
                      <a:picLocks noChangeAspect="1" noChangeArrowheads="1"/>
                    </pic:cNvPicPr>
                  </pic:nvPicPr>
                  <pic:blipFill>
                    <a:blip r:embed="rId6" r:link="rId7"/>
                    <a:srcRect/>
                    <a:stretch>
                      <a:fillRect/>
                    </a:stretch>
                  </pic:blipFill>
                  <pic:spPr bwMode="auto">
                    <a:xfrm>
                      <a:off x="0" y="0"/>
                      <a:ext cx="2282190" cy="2727325"/>
                    </a:xfrm>
                    <a:prstGeom prst="rect">
                      <a:avLst/>
                    </a:prstGeom>
                    <a:noFill/>
                    <a:ln w="9525">
                      <a:noFill/>
                      <a:miter lim="800000"/>
                      <a:headEnd/>
                      <a:tailEnd/>
                    </a:ln>
                  </pic:spPr>
                </pic:pic>
              </a:graphicData>
            </a:graphic>
          </wp:inline>
        </w:drawing>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ANTONÍN SLAVÍČEK (1870-1910): CESTA VE HVĚZDĚ, kolem 1895</w:t>
      </w:r>
    </w:p>
    <w:p w:rsidR="003E1407" w:rsidRPr="003E1407" w:rsidRDefault="003E1407" w:rsidP="003E1407">
      <w:pPr>
        <w:rPr>
          <w:rFonts w:eastAsia="Times New Roman"/>
          <w:sz w:val="20"/>
          <w:szCs w:val="20"/>
        </w:rPr>
      </w:pPr>
      <w:r w:rsidRPr="003E1407">
        <w:rPr>
          <w:rFonts w:eastAsia="Times New Roman"/>
          <w:sz w:val="20"/>
          <w:szCs w:val="20"/>
        </w:rPr>
        <w:t>olej na plátně</w:t>
      </w:r>
    </w:p>
    <w:p w:rsidR="003E1407" w:rsidRPr="003E1407" w:rsidRDefault="003E1407" w:rsidP="003E1407">
      <w:pPr>
        <w:rPr>
          <w:rFonts w:eastAsia="Times New Roman"/>
          <w:sz w:val="20"/>
          <w:szCs w:val="20"/>
        </w:rPr>
      </w:pPr>
      <w:r w:rsidRPr="003E1407">
        <w:rPr>
          <w:rFonts w:eastAsia="Times New Roman"/>
          <w:sz w:val="20"/>
          <w:szCs w:val="20"/>
        </w:rPr>
        <w:t>56,5 x  75,5 cm</w:t>
      </w:r>
    </w:p>
    <w:p w:rsidR="003E1407" w:rsidRPr="003E1407" w:rsidRDefault="003E1407" w:rsidP="003E1407">
      <w:pPr>
        <w:rPr>
          <w:rFonts w:eastAsia="Times New Roman"/>
          <w:sz w:val="20"/>
          <w:szCs w:val="20"/>
        </w:rPr>
      </w:pPr>
      <w:r w:rsidRPr="003E1407">
        <w:rPr>
          <w:rFonts w:eastAsia="Times New Roman"/>
          <w:sz w:val="20"/>
          <w:szCs w:val="20"/>
        </w:rPr>
        <w:t xml:space="preserve">vyvolávací cena 2 000 000 </w:t>
      </w:r>
      <w:proofErr w:type="spellStart"/>
      <w:r w:rsidRPr="003E1407">
        <w:rPr>
          <w:rFonts w:eastAsia="Times New Roman"/>
          <w:sz w:val="20"/>
          <w:szCs w:val="20"/>
        </w:rPr>
        <w:t>kč</w:t>
      </w:r>
      <w:proofErr w:type="spellEnd"/>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 xml:space="preserve">Téma cesty a březového háje, které autor o něco málo později opakuje v dílech Břízová nálada, </w:t>
      </w:r>
      <w:proofErr w:type="spellStart"/>
      <w:r w:rsidRPr="003E1407">
        <w:rPr>
          <w:rFonts w:eastAsia="Times New Roman"/>
          <w:sz w:val="20"/>
          <w:szCs w:val="20"/>
        </w:rPr>
        <w:t>Napodzim</w:t>
      </w:r>
      <w:proofErr w:type="spellEnd"/>
      <w:r w:rsidRPr="003E1407">
        <w:rPr>
          <w:rFonts w:eastAsia="Times New Roman"/>
          <w:sz w:val="20"/>
          <w:szCs w:val="20"/>
        </w:rPr>
        <w:t xml:space="preserve"> v mlze nebo Ve hvězdě, náleží do rané tvorby, která se ještě z větší části hlásí ke klasické realistické krajinomalbě. Mimořádné je i samotné objevení obrazu, který pochází z významné pražské rodiny, která jej před odchodem z Prahy ukryla ve dvojité zadní stěně skříně. K nálezu došlo v nedávné době, kdy měla být </w:t>
      </w:r>
      <w:proofErr w:type="spellStart"/>
      <w:r w:rsidRPr="003E1407">
        <w:rPr>
          <w:rFonts w:eastAsia="Times New Roman"/>
          <w:sz w:val="20"/>
          <w:szCs w:val="20"/>
        </w:rPr>
        <w:t>zmiňováná</w:t>
      </w:r>
      <w:proofErr w:type="spellEnd"/>
      <w:r w:rsidRPr="003E1407">
        <w:rPr>
          <w:rFonts w:eastAsia="Times New Roman"/>
          <w:sz w:val="20"/>
          <w:szCs w:val="20"/>
        </w:rPr>
        <w:t xml:space="preserve"> skříň restaurována. Jedná se o skutečnou sběratelskou raritu, neboť raná autorova díla se na umělecké trhu téměř nevyskytují. </w:t>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noProof/>
          <w:sz w:val="20"/>
          <w:szCs w:val="20"/>
        </w:rPr>
        <w:drawing>
          <wp:inline distT="0" distB="0" distL="0" distR="0">
            <wp:extent cx="2830830" cy="2282190"/>
            <wp:effectExtent l="19050" t="0" r="7620" b="0"/>
            <wp:docPr id="3" name="5EFEE38E-AA72-4AB9-AFD7-2E9012BF52D3" descr="cid:1989C267-00FD-49B7-9935-7B6990E10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FEE38E-AA72-4AB9-AFD7-2E9012BF52D3" descr="cid:1989C267-00FD-49B7-9935-7B6990E10580"/>
                    <pic:cNvPicPr>
                      <a:picLocks noChangeAspect="1" noChangeArrowheads="1"/>
                    </pic:cNvPicPr>
                  </pic:nvPicPr>
                  <pic:blipFill>
                    <a:blip r:embed="rId8" r:link="rId9"/>
                    <a:srcRect/>
                    <a:stretch>
                      <a:fillRect/>
                    </a:stretch>
                  </pic:blipFill>
                  <pic:spPr bwMode="auto">
                    <a:xfrm>
                      <a:off x="0" y="0"/>
                      <a:ext cx="2830830" cy="2282190"/>
                    </a:xfrm>
                    <a:prstGeom prst="rect">
                      <a:avLst/>
                    </a:prstGeom>
                    <a:noFill/>
                    <a:ln w="9525">
                      <a:noFill/>
                      <a:miter lim="800000"/>
                      <a:headEnd/>
                      <a:tailEnd/>
                    </a:ln>
                  </pic:spPr>
                </pic:pic>
              </a:graphicData>
            </a:graphic>
          </wp:inline>
        </w:drawing>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JAN PREISLER (1872-1918): NA VYJÍŽĎCE VE STROMOVCE, kolem 1908</w:t>
      </w:r>
    </w:p>
    <w:p w:rsidR="003E1407" w:rsidRPr="003E1407" w:rsidRDefault="003E1407" w:rsidP="003E1407">
      <w:pPr>
        <w:rPr>
          <w:rFonts w:eastAsia="Times New Roman"/>
          <w:sz w:val="20"/>
          <w:szCs w:val="20"/>
        </w:rPr>
      </w:pPr>
      <w:r w:rsidRPr="003E1407">
        <w:rPr>
          <w:rFonts w:eastAsia="Times New Roman"/>
          <w:sz w:val="20"/>
          <w:szCs w:val="20"/>
        </w:rPr>
        <w:t>olej na plátně</w:t>
      </w:r>
    </w:p>
    <w:p w:rsidR="003E1407" w:rsidRPr="003E1407" w:rsidRDefault="003E1407" w:rsidP="003E1407">
      <w:pPr>
        <w:rPr>
          <w:rFonts w:eastAsia="Times New Roman"/>
          <w:sz w:val="20"/>
          <w:szCs w:val="20"/>
        </w:rPr>
      </w:pPr>
      <w:r w:rsidRPr="003E1407">
        <w:rPr>
          <w:rFonts w:eastAsia="Times New Roman"/>
          <w:sz w:val="20"/>
          <w:szCs w:val="20"/>
        </w:rPr>
        <w:t>49 x 69,5 cm</w:t>
      </w:r>
    </w:p>
    <w:p w:rsidR="003E1407" w:rsidRPr="003E1407" w:rsidRDefault="003E1407" w:rsidP="003E1407">
      <w:pPr>
        <w:rPr>
          <w:rFonts w:eastAsia="Times New Roman"/>
          <w:sz w:val="20"/>
          <w:szCs w:val="20"/>
        </w:rPr>
      </w:pPr>
      <w:r w:rsidRPr="003E1407">
        <w:rPr>
          <w:rFonts w:eastAsia="Times New Roman"/>
          <w:sz w:val="20"/>
          <w:szCs w:val="20"/>
        </w:rPr>
        <w:t xml:space="preserve">vyvolávací cena 1 800 000 </w:t>
      </w:r>
      <w:proofErr w:type="spellStart"/>
      <w:r w:rsidRPr="003E1407">
        <w:rPr>
          <w:rFonts w:eastAsia="Times New Roman"/>
          <w:sz w:val="20"/>
          <w:szCs w:val="20"/>
        </w:rPr>
        <w:t>kč</w:t>
      </w:r>
      <w:proofErr w:type="spellEnd"/>
    </w:p>
    <w:p w:rsidR="003E1407" w:rsidRPr="003E1407" w:rsidRDefault="003E1407" w:rsidP="003E1407">
      <w:pPr>
        <w:rPr>
          <w:rFonts w:eastAsia="Times New Roman"/>
          <w:sz w:val="20"/>
          <w:szCs w:val="20"/>
        </w:rPr>
      </w:pPr>
    </w:p>
    <w:p w:rsidR="003E1407" w:rsidRPr="003E1407" w:rsidRDefault="003E1407" w:rsidP="00DA4F9B">
      <w:pPr>
        <w:rPr>
          <w:rFonts w:eastAsia="Times New Roman"/>
          <w:sz w:val="20"/>
          <w:szCs w:val="20"/>
        </w:rPr>
      </w:pPr>
      <w:r w:rsidRPr="003E1407">
        <w:rPr>
          <w:rFonts w:eastAsia="Times New Roman"/>
          <w:sz w:val="20"/>
          <w:szCs w:val="20"/>
        </w:rPr>
        <w:t xml:space="preserve">Dosud neznámé dílo je nově objevenou prací zakladatele české moderní krajinomalby, Jana Preislera. Scéna se odehrává jakoby ve dvou plánech: první plán zachycuje kočár se dvěma dámami a s kočím, taženým bílým grošákem. Druhý plán pak tvoří parková krajina, která je svým stylem malby příbuzná obrazům Žlutá krajina a Zelená krajina, oba z roku 1908. </w:t>
      </w:r>
    </w:p>
    <w:p w:rsidR="003E1407" w:rsidRPr="003E1407" w:rsidRDefault="003E1407" w:rsidP="003E1407">
      <w:pPr>
        <w:rPr>
          <w:rFonts w:eastAsia="Times New Roman"/>
          <w:sz w:val="20"/>
          <w:szCs w:val="20"/>
        </w:rPr>
      </w:pPr>
      <w:r w:rsidRPr="003E1407">
        <w:rPr>
          <w:rFonts w:eastAsia="Times New Roman"/>
          <w:noProof/>
          <w:sz w:val="20"/>
          <w:szCs w:val="20"/>
        </w:rPr>
        <w:lastRenderedPageBreak/>
        <w:drawing>
          <wp:inline distT="0" distB="0" distL="0" distR="0">
            <wp:extent cx="3005455" cy="2282190"/>
            <wp:effectExtent l="19050" t="0" r="4445" b="0"/>
            <wp:docPr id="4" name="A7E9F57A-A365-47B0-AE51-C9089CAB3586" descr="cid:E30E28C6-4EB0-410C-A526-71DC738B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7E9F57A-A365-47B0-AE51-C9089CAB3586" descr="cid:E30E28C6-4EB0-410C-A526-71DC738B2124"/>
                    <pic:cNvPicPr>
                      <a:picLocks noChangeAspect="1" noChangeArrowheads="1"/>
                    </pic:cNvPicPr>
                  </pic:nvPicPr>
                  <pic:blipFill>
                    <a:blip r:embed="rId10" r:link="rId11"/>
                    <a:srcRect/>
                    <a:stretch>
                      <a:fillRect/>
                    </a:stretch>
                  </pic:blipFill>
                  <pic:spPr bwMode="auto">
                    <a:xfrm>
                      <a:off x="0" y="0"/>
                      <a:ext cx="3005455" cy="2282190"/>
                    </a:xfrm>
                    <a:prstGeom prst="rect">
                      <a:avLst/>
                    </a:prstGeom>
                    <a:noFill/>
                    <a:ln w="9525">
                      <a:noFill/>
                      <a:miter lim="800000"/>
                      <a:headEnd/>
                      <a:tailEnd/>
                    </a:ln>
                  </pic:spPr>
                </pic:pic>
              </a:graphicData>
            </a:graphic>
          </wp:inline>
        </w:drawing>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VÁCLAV BROŽÍK (1851-1901): ZÁTIŠÍ S KONVICÍ A OVOCEM, 1896</w:t>
      </w:r>
    </w:p>
    <w:p w:rsidR="003E1407" w:rsidRPr="003E1407" w:rsidRDefault="003E1407" w:rsidP="003E1407">
      <w:pPr>
        <w:rPr>
          <w:rFonts w:eastAsia="Times New Roman"/>
          <w:sz w:val="20"/>
          <w:szCs w:val="20"/>
        </w:rPr>
      </w:pPr>
      <w:r w:rsidRPr="003E1407">
        <w:rPr>
          <w:rFonts w:eastAsia="Times New Roman"/>
          <w:sz w:val="20"/>
          <w:szCs w:val="20"/>
        </w:rPr>
        <w:t>olej na plátně</w:t>
      </w:r>
    </w:p>
    <w:p w:rsidR="003E1407" w:rsidRPr="003E1407" w:rsidRDefault="003E1407" w:rsidP="003E1407">
      <w:pPr>
        <w:rPr>
          <w:rFonts w:eastAsia="Times New Roman"/>
          <w:sz w:val="20"/>
          <w:szCs w:val="20"/>
        </w:rPr>
      </w:pPr>
      <w:r w:rsidRPr="003E1407">
        <w:rPr>
          <w:rFonts w:eastAsia="Times New Roman"/>
          <w:sz w:val="20"/>
          <w:szCs w:val="20"/>
        </w:rPr>
        <w:t>61 x 81,5 cm</w:t>
      </w:r>
    </w:p>
    <w:p w:rsidR="003E1407" w:rsidRPr="003E1407" w:rsidRDefault="003E1407" w:rsidP="003E1407">
      <w:pPr>
        <w:rPr>
          <w:rFonts w:eastAsia="Times New Roman"/>
          <w:sz w:val="20"/>
          <w:szCs w:val="20"/>
        </w:rPr>
      </w:pPr>
      <w:r w:rsidRPr="003E1407">
        <w:rPr>
          <w:rFonts w:eastAsia="Times New Roman"/>
          <w:sz w:val="20"/>
          <w:szCs w:val="20"/>
        </w:rPr>
        <w:t xml:space="preserve">vyvolávací cena 800 000 </w:t>
      </w:r>
      <w:proofErr w:type="spellStart"/>
      <w:r w:rsidRPr="003E1407">
        <w:rPr>
          <w:rFonts w:eastAsia="Times New Roman"/>
          <w:sz w:val="20"/>
          <w:szCs w:val="20"/>
        </w:rPr>
        <w:t>kč</w:t>
      </w:r>
      <w:proofErr w:type="spellEnd"/>
    </w:p>
    <w:p w:rsidR="003E1407" w:rsidRPr="003E1407" w:rsidRDefault="003E1407" w:rsidP="003E1407">
      <w:pPr>
        <w:rPr>
          <w:rFonts w:eastAsia="Times New Roman"/>
          <w:sz w:val="20"/>
          <w:szCs w:val="20"/>
        </w:rPr>
      </w:pPr>
    </w:p>
    <w:p w:rsidR="003E1407" w:rsidRPr="003E1407" w:rsidRDefault="003E1407" w:rsidP="00DA4F9B">
      <w:pPr>
        <w:rPr>
          <w:rFonts w:eastAsia="Times New Roman"/>
          <w:sz w:val="20"/>
          <w:szCs w:val="20"/>
        </w:rPr>
      </w:pPr>
      <w:r w:rsidRPr="003E1407">
        <w:rPr>
          <w:rFonts w:eastAsia="Times New Roman"/>
          <w:sz w:val="20"/>
          <w:szCs w:val="20"/>
        </w:rPr>
        <w:t>Nabízený ob</w:t>
      </w:r>
      <w:r w:rsidR="00DA4F9B">
        <w:rPr>
          <w:rFonts w:eastAsia="Times New Roman"/>
          <w:sz w:val="20"/>
          <w:szCs w:val="20"/>
        </w:rPr>
        <w:t>r</w:t>
      </w:r>
      <w:r w:rsidRPr="003E1407">
        <w:rPr>
          <w:rFonts w:eastAsia="Times New Roman"/>
          <w:sz w:val="20"/>
          <w:szCs w:val="20"/>
        </w:rPr>
        <w:t>az, původně ze sbírky historika umění PhDr. Eduarda Šafaříka, je skutečně výjimečný svým žánrem. Samostatné zátiší se to</w:t>
      </w:r>
      <w:r w:rsidR="00DA4F9B">
        <w:rPr>
          <w:rFonts w:eastAsia="Times New Roman"/>
          <w:sz w:val="20"/>
          <w:szCs w:val="20"/>
        </w:rPr>
        <w:t>t</w:t>
      </w:r>
      <w:r w:rsidRPr="003E1407">
        <w:rPr>
          <w:rFonts w:eastAsia="Times New Roman"/>
          <w:sz w:val="20"/>
          <w:szCs w:val="20"/>
        </w:rPr>
        <w:t xml:space="preserve">iž v autorově tvorbě vyskytuje jen vzácně, většinou tvoří jakýsi doplněk zachycovaného interiéru, dotváří salonní atmosféru, je součástí většího celku. Zde však je hlavním motivem, svým provedením se hlásí k precizní holandské malbě, kterou Brožík v roce 1879 studoval přímo v Nizozemí. </w:t>
      </w:r>
    </w:p>
    <w:p w:rsidR="003E1407" w:rsidRPr="003E1407" w:rsidRDefault="003E1407" w:rsidP="003E1407">
      <w:pPr>
        <w:rPr>
          <w:rFonts w:eastAsia="Times New Roman"/>
          <w:sz w:val="20"/>
          <w:szCs w:val="20"/>
        </w:rPr>
      </w:pPr>
      <w:r w:rsidRPr="003E1407">
        <w:rPr>
          <w:rFonts w:eastAsia="Times New Roman"/>
          <w:noProof/>
          <w:sz w:val="20"/>
          <w:szCs w:val="20"/>
        </w:rPr>
        <w:drawing>
          <wp:inline distT="0" distB="0" distL="0" distR="0">
            <wp:extent cx="3029585" cy="2282190"/>
            <wp:effectExtent l="19050" t="0" r="0" b="0"/>
            <wp:docPr id="5" name="EF8A729D-12A0-42EE-8A84-483CFC4E6A62" descr="cid:EC03C963-1E60-45C5-9C72-D0CA7C56B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8A729D-12A0-42EE-8A84-483CFC4E6A62" descr="cid:EC03C963-1E60-45C5-9C72-D0CA7C56B619"/>
                    <pic:cNvPicPr>
                      <a:picLocks noChangeAspect="1" noChangeArrowheads="1"/>
                    </pic:cNvPicPr>
                  </pic:nvPicPr>
                  <pic:blipFill>
                    <a:blip r:embed="rId12" r:link="rId13"/>
                    <a:srcRect/>
                    <a:stretch>
                      <a:fillRect/>
                    </a:stretch>
                  </pic:blipFill>
                  <pic:spPr bwMode="auto">
                    <a:xfrm>
                      <a:off x="0" y="0"/>
                      <a:ext cx="3029585" cy="2282190"/>
                    </a:xfrm>
                    <a:prstGeom prst="rect">
                      <a:avLst/>
                    </a:prstGeom>
                    <a:noFill/>
                    <a:ln w="9525">
                      <a:noFill/>
                      <a:miter lim="800000"/>
                      <a:headEnd/>
                      <a:tailEnd/>
                    </a:ln>
                  </pic:spPr>
                </pic:pic>
              </a:graphicData>
            </a:graphic>
          </wp:inline>
        </w:drawing>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sz w:val="20"/>
          <w:szCs w:val="20"/>
        </w:rPr>
        <w:t>VLAHO BUKOVAC (1855-1922): STUDENTKY V ATELIÉRU, 1918</w:t>
      </w:r>
    </w:p>
    <w:p w:rsidR="003E1407" w:rsidRPr="003E1407" w:rsidRDefault="003E1407" w:rsidP="003E1407">
      <w:pPr>
        <w:rPr>
          <w:rFonts w:eastAsia="Times New Roman"/>
          <w:sz w:val="20"/>
          <w:szCs w:val="20"/>
        </w:rPr>
      </w:pPr>
      <w:r w:rsidRPr="003E1407">
        <w:rPr>
          <w:rFonts w:eastAsia="Times New Roman"/>
          <w:sz w:val="20"/>
          <w:szCs w:val="20"/>
        </w:rPr>
        <w:t>olej na plátně</w:t>
      </w:r>
    </w:p>
    <w:p w:rsidR="003E1407" w:rsidRPr="003E1407" w:rsidRDefault="003E1407" w:rsidP="003E1407">
      <w:pPr>
        <w:rPr>
          <w:rFonts w:eastAsia="Times New Roman"/>
          <w:sz w:val="20"/>
          <w:szCs w:val="20"/>
        </w:rPr>
      </w:pPr>
      <w:r w:rsidRPr="003E1407">
        <w:rPr>
          <w:rFonts w:eastAsia="Times New Roman"/>
          <w:sz w:val="20"/>
          <w:szCs w:val="20"/>
        </w:rPr>
        <w:t>73 x 110 cm</w:t>
      </w:r>
    </w:p>
    <w:p w:rsidR="003E1407" w:rsidRPr="003E1407" w:rsidRDefault="003E1407" w:rsidP="003E1407">
      <w:pPr>
        <w:rPr>
          <w:rFonts w:eastAsia="Times New Roman"/>
          <w:sz w:val="20"/>
          <w:szCs w:val="20"/>
        </w:rPr>
      </w:pPr>
      <w:r w:rsidRPr="003E1407">
        <w:rPr>
          <w:rFonts w:eastAsia="Times New Roman"/>
          <w:sz w:val="20"/>
          <w:szCs w:val="20"/>
        </w:rPr>
        <w:t>VYVOLÁVACÍ CENA 750 000 Kč</w:t>
      </w:r>
      <w:r w:rsidRPr="003E1407">
        <w:rPr>
          <w:rFonts w:eastAsia="Times New Roman"/>
          <w:sz w:val="20"/>
          <w:szCs w:val="20"/>
        </w:rPr>
        <w:br/>
      </w:r>
    </w:p>
    <w:p w:rsidR="003E1407" w:rsidRPr="003E1407" w:rsidRDefault="003E1407" w:rsidP="003E1407">
      <w:pPr>
        <w:rPr>
          <w:rFonts w:eastAsia="Times New Roman"/>
          <w:sz w:val="20"/>
          <w:szCs w:val="20"/>
        </w:rPr>
      </w:pPr>
      <w:r w:rsidRPr="003E1407">
        <w:rPr>
          <w:rFonts w:eastAsia="Times New Roman"/>
          <w:sz w:val="20"/>
          <w:szCs w:val="20"/>
        </w:rPr>
        <w:t xml:space="preserve">Vlaho </w:t>
      </w:r>
      <w:proofErr w:type="spellStart"/>
      <w:r w:rsidRPr="003E1407">
        <w:rPr>
          <w:rFonts w:eastAsia="Times New Roman"/>
          <w:sz w:val="20"/>
          <w:szCs w:val="20"/>
        </w:rPr>
        <w:t>Bukovac</w:t>
      </w:r>
      <w:proofErr w:type="spellEnd"/>
      <w:r w:rsidRPr="003E1407">
        <w:rPr>
          <w:rFonts w:eastAsia="Times New Roman"/>
          <w:sz w:val="20"/>
          <w:szCs w:val="20"/>
        </w:rPr>
        <w:t xml:space="preserve"> patří mezi výrazné osobnosti chorvatského ale i českého moderního umění konce 19. a počátku 20. století. Díky svému mecenáši, knížeti Medo </w:t>
      </w:r>
      <w:proofErr w:type="spellStart"/>
      <w:r w:rsidRPr="003E1407">
        <w:rPr>
          <w:rFonts w:eastAsia="Times New Roman"/>
          <w:sz w:val="20"/>
          <w:szCs w:val="20"/>
        </w:rPr>
        <w:t>Pucićovi</w:t>
      </w:r>
      <w:proofErr w:type="spellEnd"/>
      <w:r w:rsidRPr="003E1407">
        <w:rPr>
          <w:rFonts w:eastAsia="Times New Roman"/>
          <w:sz w:val="20"/>
          <w:szCs w:val="20"/>
        </w:rPr>
        <w:t xml:space="preserve">, mohl mladý umělec odcestovat roku 1877 do Paříže, kde chtěl původně studovat u Jaroslava Čermáka, který však byl v té době již velmi vážně nemocný. Vstoupil tedy do ateliéru Alexandra </w:t>
      </w:r>
      <w:proofErr w:type="spellStart"/>
      <w:r w:rsidRPr="003E1407">
        <w:rPr>
          <w:rFonts w:eastAsia="Times New Roman"/>
          <w:sz w:val="20"/>
          <w:szCs w:val="20"/>
        </w:rPr>
        <w:t>Cabanela</w:t>
      </w:r>
      <w:proofErr w:type="spellEnd"/>
      <w:r w:rsidRPr="003E1407">
        <w:rPr>
          <w:rFonts w:eastAsia="Times New Roman"/>
          <w:sz w:val="20"/>
          <w:szCs w:val="20"/>
        </w:rPr>
        <w:t xml:space="preserve"> na </w:t>
      </w:r>
      <w:proofErr w:type="spellStart"/>
      <w:r w:rsidRPr="003E1407">
        <w:rPr>
          <w:rFonts w:eastAsia="Times New Roman"/>
          <w:sz w:val="20"/>
          <w:szCs w:val="20"/>
        </w:rPr>
        <w:t>École</w:t>
      </w:r>
      <w:proofErr w:type="spellEnd"/>
      <w:r w:rsidRPr="003E1407">
        <w:rPr>
          <w:rFonts w:eastAsia="Times New Roman"/>
          <w:sz w:val="20"/>
          <w:szCs w:val="20"/>
        </w:rPr>
        <w:t xml:space="preserve"> des </w:t>
      </w:r>
      <w:proofErr w:type="spellStart"/>
      <w:r w:rsidRPr="003E1407">
        <w:rPr>
          <w:rFonts w:eastAsia="Times New Roman"/>
          <w:sz w:val="20"/>
          <w:szCs w:val="20"/>
        </w:rPr>
        <w:t>Beaux</w:t>
      </w:r>
      <w:proofErr w:type="spellEnd"/>
      <w:r w:rsidRPr="003E1407">
        <w:rPr>
          <w:rFonts w:eastAsia="Times New Roman"/>
          <w:sz w:val="20"/>
          <w:szCs w:val="20"/>
        </w:rPr>
        <w:t xml:space="preserve"> </w:t>
      </w:r>
      <w:proofErr w:type="spellStart"/>
      <w:r w:rsidRPr="003E1407">
        <w:rPr>
          <w:rFonts w:eastAsia="Times New Roman"/>
          <w:sz w:val="20"/>
          <w:szCs w:val="20"/>
        </w:rPr>
        <w:t>Arts</w:t>
      </w:r>
      <w:proofErr w:type="spellEnd"/>
      <w:r w:rsidRPr="003E1407">
        <w:rPr>
          <w:rFonts w:eastAsia="Times New Roman"/>
          <w:sz w:val="20"/>
          <w:szCs w:val="20"/>
        </w:rPr>
        <w:t xml:space="preserve">. Už </w:t>
      </w:r>
      <w:r w:rsidR="00DA4F9B">
        <w:rPr>
          <w:rFonts w:eastAsia="Times New Roman"/>
          <w:sz w:val="20"/>
          <w:szCs w:val="20"/>
        </w:rPr>
        <w:t xml:space="preserve">během prvního roku studia, byl </w:t>
      </w:r>
      <w:r w:rsidRPr="003E1407">
        <w:rPr>
          <w:rFonts w:eastAsia="Times New Roman"/>
          <w:sz w:val="20"/>
          <w:szCs w:val="20"/>
        </w:rPr>
        <w:t xml:space="preserve">na </w:t>
      </w:r>
      <w:proofErr w:type="spellStart"/>
      <w:r w:rsidRPr="003E1407">
        <w:rPr>
          <w:rFonts w:eastAsia="Times New Roman"/>
          <w:sz w:val="20"/>
          <w:szCs w:val="20"/>
        </w:rPr>
        <w:t>Cabanelovo</w:t>
      </w:r>
      <w:proofErr w:type="spellEnd"/>
      <w:r w:rsidRPr="003E1407">
        <w:rPr>
          <w:rFonts w:eastAsia="Times New Roman"/>
          <w:sz w:val="20"/>
          <w:szCs w:val="20"/>
        </w:rPr>
        <w:t xml:space="preserve"> doporučení jeden </w:t>
      </w:r>
      <w:proofErr w:type="spellStart"/>
      <w:r w:rsidRPr="003E1407">
        <w:rPr>
          <w:rFonts w:eastAsia="Times New Roman"/>
          <w:sz w:val="20"/>
          <w:szCs w:val="20"/>
        </w:rPr>
        <w:t>Bukovacův</w:t>
      </w:r>
      <w:proofErr w:type="spellEnd"/>
      <w:r w:rsidRPr="003E1407">
        <w:rPr>
          <w:rFonts w:eastAsia="Times New Roman"/>
          <w:sz w:val="20"/>
          <w:szCs w:val="20"/>
        </w:rPr>
        <w:t xml:space="preserve"> obraz přijat na výstavu Salónu. V Paříži pobýval dlouhých patnáct let, během nichž také ale působil v Anglii, především jako portrétista. V roce 1893 se na naléhání domácí umělecké a intelektuální scény vrátil zpět a postavil se do čela nově vzniklé Akademie výtvarných umění v Záhřebu. V roce 1903 dostal nabídku vyučovat na Akademii výtvarných umění v Praze, kterou přijal. V Praze pak působil od listopadu téhož roku, až do své smrti. Jeho ateliérem zde prošli Emil Filla, Bohumil Kubišta, Bedřich </w:t>
      </w:r>
      <w:proofErr w:type="spellStart"/>
      <w:r w:rsidRPr="003E1407">
        <w:rPr>
          <w:rFonts w:eastAsia="Times New Roman"/>
          <w:sz w:val="20"/>
          <w:szCs w:val="20"/>
        </w:rPr>
        <w:t>Feigl</w:t>
      </w:r>
      <w:proofErr w:type="spellEnd"/>
      <w:r w:rsidRPr="003E1407">
        <w:rPr>
          <w:rFonts w:eastAsia="Times New Roman"/>
          <w:sz w:val="20"/>
          <w:szCs w:val="20"/>
        </w:rPr>
        <w:t xml:space="preserve">, Václav </w:t>
      </w:r>
      <w:proofErr w:type="spellStart"/>
      <w:r w:rsidRPr="003E1407">
        <w:rPr>
          <w:rFonts w:eastAsia="Times New Roman"/>
          <w:sz w:val="20"/>
          <w:szCs w:val="20"/>
        </w:rPr>
        <w:t>Špála</w:t>
      </w:r>
      <w:proofErr w:type="spellEnd"/>
      <w:r w:rsidRPr="003E1407">
        <w:rPr>
          <w:rFonts w:eastAsia="Times New Roman"/>
          <w:sz w:val="20"/>
          <w:szCs w:val="20"/>
        </w:rPr>
        <w:t>, Antonín Procházka nebo Josef Šíma. </w:t>
      </w:r>
      <w:r w:rsidR="00DA4F9B">
        <w:rPr>
          <w:rFonts w:eastAsia="Times New Roman"/>
          <w:sz w:val="20"/>
          <w:szCs w:val="20"/>
        </w:rPr>
        <w:t>Nabízené</w:t>
      </w:r>
      <w:r w:rsidRPr="003E1407">
        <w:rPr>
          <w:rFonts w:eastAsia="Times New Roman"/>
          <w:sz w:val="20"/>
          <w:szCs w:val="20"/>
        </w:rPr>
        <w:t xml:space="preserve"> dílo patří do umělcova poměrně dlouhého pražského období a nese rysy pro </w:t>
      </w:r>
      <w:proofErr w:type="spellStart"/>
      <w:r w:rsidRPr="003E1407">
        <w:rPr>
          <w:rFonts w:eastAsia="Times New Roman"/>
          <w:sz w:val="20"/>
          <w:szCs w:val="20"/>
        </w:rPr>
        <w:t>Bukovace</w:t>
      </w:r>
      <w:proofErr w:type="spellEnd"/>
      <w:r w:rsidRPr="003E1407">
        <w:rPr>
          <w:rFonts w:eastAsia="Times New Roman"/>
          <w:sz w:val="20"/>
          <w:szCs w:val="20"/>
        </w:rPr>
        <w:t xml:space="preserve"> typického mísení vlivu impresionismu a pointilismu. </w:t>
      </w:r>
    </w:p>
    <w:p w:rsidR="003E1407" w:rsidRPr="003E1407" w:rsidRDefault="003E1407" w:rsidP="003E1407">
      <w:pPr>
        <w:rPr>
          <w:rFonts w:eastAsia="Times New Roman"/>
          <w:sz w:val="20"/>
          <w:szCs w:val="20"/>
        </w:rPr>
      </w:pPr>
    </w:p>
    <w:p w:rsidR="003E1407" w:rsidRPr="003E1407" w:rsidRDefault="003E1407" w:rsidP="003E1407">
      <w:pPr>
        <w:rPr>
          <w:rFonts w:eastAsia="Times New Roman"/>
          <w:sz w:val="20"/>
          <w:szCs w:val="20"/>
        </w:rPr>
      </w:pPr>
      <w:r w:rsidRPr="003E1407">
        <w:rPr>
          <w:rFonts w:eastAsia="Times New Roman"/>
          <w:noProof/>
          <w:sz w:val="20"/>
          <w:szCs w:val="20"/>
        </w:rPr>
        <w:lastRenderedPageBreak/>
        <w:drawing>
          <wp:inline distT="0" distB="0" distL="0" distR="0">
            <wp:extent cx="3045460" cy="2170430"/>
            <wp:effectExtent l="19050" t="0" r="2540" b="0"/>
            <wp:docPr id="6" name="AFB28F1E-A0AF-4CA7-9D1B-ACDD0314CE36" descr="cid:8A0B168B-C0FF-485E-8B2A-4C42A39F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28F1E-A0AF-4CA7-9D1B-ACDD0314CE36" descr="cid:8A0B168B-C0FF-485E-8B2A-4C42A39F1256"/>
                    <pic:cNvPicPr>
                      <a:picLocks noChangeAspect="1" noChangeArrowheads="1"/>
                    </pic:cNvPicPr>
                  </pic:nvPicPr>
                  <pic:blipFill>
                    <a:blip r:embed="rId14"/>
                    <a:srcRect/>
                    <a:stretch>
                      <a:fillRect/>
                    </a:stretch>
                  </pic:blipFill>
                  <pic:spPr bwMode="auto">
                    <a:xfrm>
                      <a:off x="0" y="0"/>
                      <a:ext cx="3045460" cy="2170430"/>
                    </a:xfrm>
                    <a:prstGeom prst="rect">
                      <a:avLst/>
                    </a:prstGeom>
                    <a:noFill/>
                    <a:ln w="9525">
                      <a:noFill/>
                      <a:miter lim="800000"/>
                      <a:headEnd/>
                      <a:tailEnd/>
                    </a:ln>
                  </pic:spPr>
                </pic:pic>
              </a:graphicData>
            </a:graphic>
          </wp:inline>
        </w:drawing>
      </w:r>
    </w:p>
    <w:p w:rsidR="003E1407" w:rsidRPr="003E1407" w:rsidRDefault="003E1407" w:rsidP="003E1407">
      <w:pPr>
        <w:rPr>
          <w:rFonts w:eastAsia="Times New Roman"/>
          <w:sz w:val="20"/>
          <w:szCs w:val="20"/>
        </w:rPr>
      </w:pPr>
    </w:p>
    <w:p w:rsidR="00323AFA" w:rsidRDefault="00323AFA">
      <w:pPr>
        <w:rPr>
          <w:sz w:val="20"/>
          <w:szCs w:val="20"/>
        </w:rPr>
      </w:pPr>
    </w:p>
    <w:p w:rsidR="00155DFF" w:rsidRPr="00155DFF" w:rsidRDefault="00155DFF" w:rsidP="00155DFF">
      <w:pPr>
        <w:rPr>
          <w:sz w:val="20"/>
          <w:szCs w:val="20"/>
        </w:rPr>
      </w:pPr>
      <w:r w:rsidRPr="00155DFF">
        <w:rPr>
          <w:sz w:val="20"/>
          <w:szCs w:val="20"/>
        </w:rPr>
        <w:t>JOSEF GOČÁR (1880–1945)</w:t>
      </w:r>
    </w:p>
    <w:p w:rsidR="00155DFF" w:rsidRPr="00155DFF" w:rsidRDefault="00155DFF" w:rsidP="00155DFF">
      <w:pPr>
        <w:rPr>
          <w:sz w:val="20"/>
          <w:szCs w:val="20"/>
        </w:rPr>
      </w:pPr>
      <w:r w:rsidRPr="00155DFF">
        <w:rPr>
          <w:sz w:val="20"/>
          <w:szCs w:val="20"/>
        </w:rPr>
        <w:t>KUBISTICKÉ BUFÉ</w:t>
      </w:r>
    </w:p>
    <w:p w:rsidR="00155DFF" w:rsidRDefault="00155DFF" w:rsidP="00155DFF">
      <w:pPr>
        <w:rPr>
          <w:sz w:val="20"/>
          <w:szCs w:val="20"/>
        </w:rPr>
      </w:pPr>
      <w:r w:rsidRPr="00155DFF">
        <w:rPr>
          <w:sz w:val="20"/>
          <w:szCs w:val="20"/>
        </w:rPr>
        <w:t>Kolem 1914, Čechy, Praha</w:t>
      </w:r>
    </w:p>
    <w:p w:rsidR="00155DFF" w:rsidRPr="00155DFF" w:rsidRDefault="00155DFF" w:rsidP="00155DFF">
      <w:pPr>
        <w:rPr>
          <w:sz w:val="20"/>
          <w:szCs w:val="20"/>
        </w:rPr>
      </w:pPr>
      <w:proofErr w:type="spellStart"/>
      <w:r w:rsidRPr="00155DFF">
        <w:rPr>
          <w:sz w:val="20"/>
          <w:szCs w:val="20"/>
        </w:rPr>
        <w:t>Makasarová</w:t>
      </w:r>
      <w:proofErr w:type="spellEnd"/>
      <w:r w:rsidRPr="00155DFF">
        <w:rPr>
          <w:sz w:val="20"/>
          <w:szCs w:val="20"/>
        </w:rPr>
        <w:t xml:space="preserve"> dýha, původní mosazné kování, deska z černého mramoru</w:t>
      </w:r>
    </w:p>
    <w:p w:rsidR="00155DFF" w:rsidRPr="00155DFF" w:rsidRDefault="00155DFF" w:rsidP="00155DFF">
      <w:pPr>
        <w:rPr>
          <w:sz w:val="20"/>
          <w:szCs w:val="20"/>
        </w:rPr>
      </w:pPr>
      <w:r w:rsidRPr="00155DFF">
        <w:rPr>
          <w:sz w:val="20"/>
          <w:szCs w:val="20"/>
        </w:rPr>
        <w:t>131,5 × 109,5 × 61 cm</w:t>
      </w:r>
    </w:p>
    <w:p w:rsidR="00155DFF" w:rsidRPr="00155DFF" w:rsidRDefault="00155DFF" w:rsidP="00155DFF">
      <w:pPr>
        <w:rPr>
          <w:sz w:val="20"/>
          <w:szCs w:val="20"/>
        </w:rPr>
      </w:pPr>
      <w:r w:rsidRPr="00155DFF">
        <w:rPr>
          <w:sz w:val="20"/>
          <w:szCs w:val="20"/>
        </w:rPr>
        <w:t>VYVOLÁVACÍ CENA 600 000 Kč</w:t>
      </w:r>
    </w:p>
    <w:p w:rsidR="00155DFF" w:rsidRPr="00155DFF" w:rsidRDefault="00155DFF" w:rsidP="00155DFF">
      <w:pPr>
        <w:rPr>
          <w:sz w:val="20"/>
          <w:szCs w:val="20"/>
        </w:rPr>
      </w:pPr>
      <w:proofErr w:type="spellStart"/>
      <w:r>
        <w:rPr>
          <w:sz w:val="20"/>
          <w:szCs w:val="20"/>
        </w:rPr>
        <w:t>B</w:t>
      </w:r>
      <w:r w:rsidRPr="00155DFF">
        <w:rPr>
          <w:sz w:val="20"/>
          <w:szCs w:val="20"/>
        </w:rPr>
        <w:t>ufé</w:t>
      </w:r>
      <w:proofErr w:type="spellEnd"/>
      <w:r w:rsidRPr="00155DFF">
        <w:rPr>
          <w:sz w:val="20"/>
          <w:szCs w:val="20"/>
        </w:rPr>
        <w:t xml:space="preserve"> pochází z vybavení vily profesora Julia </w:t>
      </w:r>
      <w:proofErr w:type="spellStart"/>
      <w:r w:rsidRPr="00155DFF">
        <w:rPr>
          <w:sz w:val="20"/>
          <w:szCs w:val="20"/>
        </w:rPr>
        <w:t>Glücklicha</w:t>
      </w:r>
      <w:proofErr w:type="spellEnd"/>
      <w:r w:rsidRPr="00155DFF">
        <w:rPr>
          <w:sz w:val="20"/>
          <w:szCs w:val="20"/>
        </w:rPr>
        <w:t>, kterou pro něj navrhl Josef Gočár. Funkcionalistická</w:t>
      </w:r>
    </w:p>
    <w:p w:rsidR="00155DFF" w:rsidRPr="00155DFF" w:rsidRDefault="00155DFF" w:rsidP="00155DFF">
      <w:pPr>
        <w:rPr>
          <w:sz w:val="20"/>
          <w:szCs w:val="20"/>
        </w:rPr>
      </w:pPr>
      <w:r w:rsidRPr="00155DFF">
        <w:rPr>
          <w:sz w:val="20"/>
          <w:szCs w:val="20"/>
        </w:rPr>
        <w:t xml:space="preserve">vila v kolonii Baba (Na Babě 2, Jarní ul. č. p.1798/3 ). </w:t>
      </w:r>
      <w:proofErr w:type="spellStart"/>
      <w:r w:rsidRPr="00155DFF">
        <w:rPr>
          <w:sz w:val="20"/>
          <w:szCs w:val="20"/>
        </w:rPr>
        <w:t>Bufé</w:t>
      </w:r>
      <w:proofErr w:type="spellEnd"/>
      <w:r w:rsidRPr="00155DFF">
        <w:rPr>
          <w:sz w:val="20"/>
          <w:szCs w:val="20"/>
        </w:rPr>
        <w:t xml:space="preserve"> nese charakteristické prvky Gočárovy práce s</w:t>
      </w:r>
      <w:r>
        <w:rPr>
          <w:sz w:val="20"/>
          <w:szCs w:val="20"/>
        </w:rPr>
        <w:t> </w:t>
      </w:r>
      <w:r w:rsidRPr="00155DFF">
        <w:rPr>
          <w:sz w:val="20"/>
          <w:szCs w:val="20"/>
        </w:rPr>
        <w:t>kubizující</w:t>
      </w:r>
      <w:r>
        <w:rPr>
          <w:sz w:val="20"/>
          <w:szCs w:val="20"/>
        </w:rPr>
        <w:t xml:space="preserve"> </w:t>
      </w:r>
      <w:r w:rsidRPr="00155DFF">
        <w:rPr>
          <w:sz w:val="20"/>
          <w:szCs w:val="20"/>
        </w:rPr>
        <w:t xml:space="preserve">formou. </w:t>
      </w:r>
      <w:r>
        <w:rPr>
          <w:sz w:val="20"/>
          <w:szCs w:val="20"/>
        </w:rPr>
        <w:t xml:space="preserve"> </w:t>
      </w:r>
    </w:p>
    <w:p w:rsidR="00EC5706" w:rsidRDefault="00E71093">
      <w:pPr>
        <w:rPr>
          <w:noProof/>
          <w:sz w:val="20"/>
          <w:szCs w:val="20"/>
        </w:rPr>
      </w:pPr>
      <w:r>
        <w:rPr>
          <w:noProof/>
          <w:sz w:val="20"/>
          <w:szCs w:val="20"/>
        </w:rPr>
        <w:t xml:space="preserve"> </w:t>
      </w:r>
    </w:p>
    <w:p w:rsidR="00EC5706" w:rsidRDefault="00EC5706">
      <w:pPr>
        <w:rPr>
          <w:noProof/>
          <w:sz w:val="20"/>
          <w:szCs w:val="20"/>
        </w:rPr>
      </w:pPr>
    </w:p>
    <w:p w:rsidR="00B64B4F" w:rsidRPr="00B64B4F" w:rsidRDefault="00B64B4F" w:rsidP="00B64B4F">
      <w:pPr>
        <w:rPr>
          <w:noProof/>
          <w:sz w:val="20"/>
          <w:szCs w:val="20"/>
        </w:rPr>
      </w:pPr>
      <w:r w:rsidRPr="00B64B4F">
        <w:rPr>
          <w:sz w:val="20"/>
          <w:szCs w:val="20"/>
        </w:rPr>
        <w:t xml:space="preserve">OTAKAR NOVOTNÝ (1880–1959)  </w:t>
      </w:r>
    </w:p>
    <w:p w:rsidR="00B64B4F" w:rsidRPr="00B64B4F" w:rsidRDefault="00B64B4F" w:rsidP="00B64B4F">
      <w:pPr>
        <w:rPr>
          <w:sz w:val="20"/>
          <w:szCs w:val="20"/>
        </w:rPr>
      </w:pPr>
      <w:r w:rsidRPr="00B64B4F">
        <w:rPr>
          <w:sz w:val="20"/>
          <w:szCs w:val="20"/>
        </w:rPr>
        <w:t>STOLNÍ KUBISTICKÉ HODINY</w:t>
      </w:r>
    </w:p>
    <w:p w:rsidR="00B64B4F" w:rsidRDefault="00B64B4F" w:rsidP="00B64B4F">
      <w:pPr>
        <w:rPr>
          <w:sz w:val="20"/>
          <w:szCs w:val="20"/>
        </w:rPr>
      </w:pPr>
      <w:r w:rsidRPr="00B64B4F">
        <w:rPr>
          <w:sz w:val="20"/>
          <w:szCs w:val="20"/>
        </w:rPr>
        <w:t>Kolem 1920, Čechy</w:t>
      </w:r>
    </w:p>
    <w:p w:rsidR="00B64B4F" w:rsidRPr="00B64B4F" w:rsidRDefault="00B64B4F" w:rsidP="00B64B4F">
      <w:pPr>
        <w:rPr>
          <w:sz w:val="20"/>
          <w:szCs w:val="20"/>
        </w:rPr>
      </w:pPr>
      <w:r w:rsidRPr="00B64B4F">
        <w:rPr>
          <w:sz w:val="20"/>
          <w:szCs w:val="20"/>
        </w:rPr>
        <w:t>VYVOLÁVACÍ CENA 70 000 Kč</w:t>
      </w:r>
    </w:p>
    <w:p w:rsidR="00B64B4F" w:rsidRPr="00B64B4F" w:rsidRDefault="00B64B4F" w:rsidP="00B64B4F">
      <w:pPr>
        <w:rPr>
          <w:sz w:val="20"/>
          <w:szCs w:val="20"/>
        </w:rPr>
      </w:pPr>
      <w:r w:rsidRPr="00B64B4F">
        <w:rPr>
          <w:sz w:val="20"/>
          <w:szCs w:val="20"/>
        </w:rPr>
        <w:t>Barevně a zlatě glazovaná keramika, mosaz</w:t>
      </w:r>
    </w:p>
    <w:p w:rsidR="00B64B4F" w:rsidRPr="00B64B4F" w:rsidRDefault="00B64B4F" w:rsidP="00B64B4F">
      <w:pPr>
        <w:rPr>
          <w:sz w:val="20"/>
          <w:szCs w:val="20"/>
        </w:rPr>
      </w:pPr>
      <w:r w:rsidRPr="00B64B4F">
        <w:rPr>
          <w:sz w:val="20"/>
          <w:szCs w:val="20"/>
        </w:rPr>
        <w:t>16 × 19 × 8 cm</w:t>
      </w:r>
    </w:p>
    <w:p w:rsidR="00B64B4F" w:rsidRPr="00B64B4F" w:rsidRDefault="00B64B4F" w:rsidP="00B64B4F">
      <w:pPr>
        <w:rPr>
          <w:sz w:val="20"/>
          <w:szCs w:val="20"/>
        </w:rPr>
      </w:pPr>
      <w:r w:rsidRPr="00B64B4F">
        <w:rPr>
          <w:sz w:val="20"/>
          <w:szCs w:val="20"/>
        </w:rPr>
        <w:t>Jednoduché kubizující formy – profilovaný trojúhelníkový vlys a postranní sloupky nás odkazují k dílu architekta Otakara</w:t>
      </w:r>
      <w:r>
        <w:rPr>
          <w:sz w:val="20"/>
          <w:szCs w:val="20"/>
        </w:rPr>
        <w:t xml:space="preserve"> </w:t>
      </w:r>
      <w:r w:rsidRPr="00B64B4F">
        <w:rPr>
          <w:sz w:val="20"/>
          <w:szCs w:val="20"/>
        </w:rPr>
        <w:t xml:space="preserve">Novotného. </w:t>
      </w:r>
      <w:r>
        <w:rPr>
          <w:sz w:val="20"/>
          <w:szCs w:val="20"/>
        </w:rPr>
        <w:t xml:space="preserve"> </w:t>
      </w:r>
    </w:p>
    <w:p w:rsidR="00B64B4F" w:rsidRPr="008D3A2D" w:rsidRDefault="00B64B4F">
      <w:pPr>
        <w:rPr>
          <w:sz w:val="22"/>
          <w:szCs w:val="22"/>
        </w:rPr>
      </w:pPr>
    </w:p>
    <w:p w:rsidR="008D3A2D" w:rsidRPr="008D3A2D" w:rsidRDefault="007B5403" w:rsidP="008D3A2D">
      <w:pPr>
        <w:rPr>
          <w:sz w:val="22"/>
          <w:szCs w:val="22"/>
        </w:rPr>
      </w:pPr>
      <w:hyperlink r:id="rId15" w:history="1">
        <w:r w:rsidR="008D3A2D" w:rsidRPr="008D3A2D">
          <w:rPr>
            <w:rStyle w:val="Hypertextovodkaz"/>
            <w:color w:val="auto"/>
            <w:sz w:val="22"/>
            <w:szCs w:val="22"/>
            <w:u w:val="none"/>
          </w:rPr>
          <w:t>FRANTIŠEK HUDEČEK (1909-1990)</w:t>
        </w:r>
      </w:hyperlink>
      <w:r w:rsidR="008D3A2D" w:rsidRPr="008D3A2D">
        <w:rPr>
          <w:sz w:val="22"/>
          <w:szCs w:val="22"/>
        </w:rPr>
        <w:t>: </w:t>
      </w:r>
      <w:hyperlink r:id="rId16" w:history="1">
        <w:r w:rsidR="008D3A2D" w:rsidRPr="008D3A2D">
          <w:rPr>
            <w:rStyle w:val="Hypertextovodkaz"/>
            <w:color w:val="auto"/>
            <w:sz w:val="22"/>
            <w:szCs w:val="22"/>
            <w:u w:val="none"/>
          </w:rPr>
          <w:t>JITRO TVARŮ</w:t>
        </w:r>
      </w:hyperlink>
    </w:p>
    <w:p w:rsidR="008D3A2D" w:rsidRPr="008D3A2D" w:rsidRDefault="008D3A2D" w:rsidP="008D3A2D">
      <w:pPr>
        <w:rPr>
          <w:sz w:val="22"/>
          <w:szCs w:val="22"/>
        </w:rPr>
      </w:pPr>
      <w:r w:rsidRPr="008D3A2D">
        <w:rPr>
          <w:sz w:val="22"/>
          <w:szCs w:val="22"/>
        </w:rPr>
        <w:t>1945, Čechy, Praha</w:t>
      </w:r>
    </w:p>
    <w:p w:rsidR="008D3A2D" w:rsidRPr="008D3A2D" w:rsidRDefault="008D3A2D" w:rsidP="008D3A2D">
      <w:pPr>
        <w:rPr>
          <w:sz w:val="22"/>
          <w:szCs w:val="22"/>
        </w:rPr>
      </w:pPr>
      <w:r w:rsidRPr="008D3A2D">
        <w:rPr>
          <w:sz w:val="22"/>
          <w:szCs w:val="22"/>
        </w:rPr>
        <w:t xml:space="preserve"> 48,5×63,5 cm</w:t>
      </w:r>
    </w:p>
    <w:p w:rsidR="008D3A2D" w:rsidRDefault="008D3A2D" w:rsidP="008D3A2D">
      <w:pPr>
        <w:rPr>
          <w:sz w:val="22"/>
          <w:szCs w:val="22"/>
        </w:rPr>
      </w:pPr>
      <w:r w:rsidRPr="008D3A2D">
        <w:rPr>
          <w:sz w:val="22"/>
          <w:szCs w:val="22"/>
        </w:rPr>
        <w:t>VYVOLÁVACÍ CENA 350 000 Kč</w:t>
      </w:r>
    </w:p>
    <w:p w:rsidR="008D3A2D" w:rsidRPr="008D3A2D" w:rsidRDefault="008D3A2D" w:rsidP="008D3A2D">
      <w:pPr>
        <w:rPr>
          <w:sz w:val="22"/>
          <w:szCs w:val="22"/>
        </w:rPr>
      </w:pPr>
    </w:p>
    <w:p w:rsidR="008D3A2D" w:rsidRPr="008D3A2D" w:rsidRDefault="008D3A2D" w:rsidP="008D3A2D">
      <w:pPr>
        <w:rPr>
          <w:sz w:val="20"/>
          <w:szCs w:val="20"/>
        </w:rPr>
      </w:pPr>
      <w:r w:rsidRPr="008D3A2D">
        <w:rPr>
          <w:sz w:val="20"/>
          <w:szCs w:val="20"/>
        </w:rPr>
        <w:t xml:space="preserve">František Hudeček sice nedokončil svá studia na pražské Uměleckoprůmyslové škole u profesora Kysely, setkal se zde ale s </w:t>
      </w:r>
      <w:proofErr w:type="gramStart"/>
      <w:r w:rsidRPr="008D3A2D">
        <w:rPr>
          <w:sz w:val="20"/>
          <w:szCs w:val="20"/>
        </w:rPr>
        <w:t>lidmi - Gross</w:t>
      </w:r>
      <w:proofErr w:type="gramEnd"/>
      <w:r w:rsidRPr="008D3A2D">
        <w:rPr>
          <w:sz w:val="20"/>
          <w:szCs w:val="20"/>
        </w:rPr>
        <w:t xml:space="preserve">, </w:t>
      </w:r>
      <w:proofErr w:type="spellStart"/>
      <w:r w:rsidRPr="008D3A2D">
        <w:rPr>
          <w:sz w:val="20"/>
          <w:szCs w:val="20"/>
        </w:rPr>
        <w:t>Toyen</w:t>
      </w:r>
      <w:proofErr w:type="spellEnd"/>
      <w:r w:rsidRPr="008D3A2D">
        <w:rPr>
          <w:sz w:val="20"/>
          <w:szCs w:val="20"/>
        </w:rPr>
        <w:t xml:space="preserve">, Štýrský, E.F. Burian, </w:t>
      </w:r>
      <w:proofErr w:type="spellStart"/>
      <w:r w:rsidRPr="008D3A2D">
        <w:rPr>
          <w:sz w:val="20"/>
          <w:szCs w:val="20"/>
        </w:rPr>
        <w:t>Rykr</w:t>
      </w:r>
      <w:proofErr w:type="spellEnd"/>
      <w:r w:rsidRPr="008D3A2D">
        <w:rPr>
          <w:sz w:val="20"/>
          <w:szCs w:val="20"/>
        </w:rPr>
        <w:t xml:space="preserve">, Kolář, Janoušek a samozřejmě Chalupecký - kteří jej výrazně ovlivnili. Jeho tvorba zaznamenává mnoho podob od ovlivnění surrealismem, poetickým symbolismem, kubismem i </w:t>
      </w:r>
      <w:proofErr w:type="spellStart"/>
      <w:r w:rsidRPr="008D3A2D">
        <w:rPr>
          <w:sz w:val="20"/>
          <w:szCs w:val="20"/>
        </w:rPr>
        <w:t>konstruktistickými</w:t>
      </w:r>
      <w:proofErr w:type="spellEnd"/>
      <w:r w:rsidRPr="008D3A2D">
        <w:rPr>
          <w:sz w:val="20"/>
          <w:szCs w:val="20"/>
        </w:rPr>
        <w:t xml:space="preserve"> tendencemi, až k op-</w:t>
      </w:r>
      <w:proofErr w:type="spellStart"/>
      <w:r w:rsidRPr="008D3A2D">
        <w:rPr>
          <w:sz w:val="20"/>
          <w:szCs w:val="20"/>
        </w:rPr>
        <w:t>artu</w:t>
      </w:r>
      <w:proofErr w:type="spellEnd"/>
      <w:r w:rsidRPr="008D3A2D">
        <w:rPr>
          <w:sz w:val="20"/>
          <w:szCs w:val="20"/>
        </w:rPr>
        <w:t xml:space="preserve">. Představované dílo, z něhož je silně patrné trauma z války, ale i zároveň naděje, náleží do období, kdy byl autor aktivním členem Skupiny 42. Olej na plátně.  </w:t>
      </w:r>
    </w:p>
    <w:p w:rsidR="008D3A2D" w:rsidRDefault="008D3A2D" w:rsidP="008D3A2D">
      <w:pPr>
        <w:rPr>
          <w:sz w:val="22"/>
          <w:szCs w:val="22"/>
        </w:rPr>
      </w:pPr>
    </w:p>
    <w:p w:rsidR="00C440E6" w:rsidRPr="00C440E6" w:rsidRDefault="008D3A2D" w:rsidP="00C440E6">
      <w:pPr>
        <w:rPr>
          <w:sz w:val="20"/>
          <w:szCs w:val="20"/>
        </w:rPr>
      </w:pPr>
      <w:r w:rsidRPr="00C440E6">
        <w:rPr>
          <w:sz w:val="22"/>
          <w:szCs w:val="22"/>
        </w:rPr>
        <w:br/>
      </w:r>
      <w:hyperlink r:id="rId17" w:history="1">
        <w:r w:rsidR="00C440E6" w:rsidRPr="00C440E6">
          <w:rPr>
            <w:rStyle w:val="Hypertextovodkaz"/>
            <w:color w:val="auto"/>
            <w:sz w:val="20"/>
            <w:szCs w:val="20"/>
            <w:u w:val="none"/>
          </w:rPr>
          <w:t>HABÁNSKÝ DŽBÁNEK S CÍNOVÝM VÍKEM</w:t>
        </w:r>
      </w:hyperlink>
    </w:p>
    <w:p w:rsidR="00C440E6" w:rsidRPr="00C440E6" w:rsidRDefault="00C440E6" w:rsidP="00C440E6">
      <w:pPr>
        <w:rPr>
          <w:sz w:val="20"/>
          <w:szCs w:val="20"/>
        </w:rPr>
      </w:pPr>
      <w:r w:rsidRPr="00C440E6">
        <w:rPr>
          <w:sz w:val="20"/>
          <w:szCs w:val="20"/>
        </w:rPr>
        <w:t xml:space="preserve">Modrá glazura, cínové víko s rytým věnečkem </w:t>
      </w:r>
      <w:r>
        <w:rPr>
          <w:sz w:val="20"/>
          <w:szCs w:val="20"/>
        </w:rPr>
        <w:t>ze 17.století</w:t>
      </w:r>
    </w:p>
    <w:p w:rsidR="00C440E6" w:rsidRPr="00C440E6" w:rsidRDefault="00C440E6" w:rsidP="00C440E6">
      <w:pPr>
        <w:rPr>
          <w:sz w:val="20"/>
          <w:szCs w:val="20"/>
        </w:rPr>
      </w:pPr>
      <w:r w:rsidRPr="00C440E6">
        <w:rPr>
          <w:sz w:val="20"/>
          <w:szCs w:val="20"/>
        </w:rPr>
        <w:t>1696, západní Slovensko</w:t>
      </w:r>
    </w:p>
    <w:p w:rsidR="00C440E6" w:rsidRPr="00C440E6" w:rsidRDefault="00C440E6" w:rsidP="00C440E6">
      <w:pPr>
        <w:rPr>
          <w:sz w:val="20"/>
          <w:szCs w:val="20"/>
        </w:rPr>
      </w:pPr>
      <w:r w:rsidRPr="00C440E6">
        <w:rPr>
          <w:sz w:val="20"/>
          <w:szCs w:val="20"/>
        </w:rPr>
        <w:t>Výška 21 cm</w:t>
      </w:r>
    </w:p>
    <w:p w:rsidR="00C440E6" w:rsidRPr="00C440E6" w:rsidRDefault="00C440E6" w:rsidP="00C440E6">
      <w:pPr>
        <w:rPr>
          <w:sz w:val="20"/>
          <w:szCs w:val="20"/>
        </w:rPr>
      </w:pPr>
      <w:r w:rsidRPr="008D3A2D">
        <w:rPr>
          <w:sz w:val="22"/>
          <w:szCs w:val="22"/>
        </w:rPr>
        <w:t xml:space="preserve">VYVOLÁVACÍ CENA </w:t>
      </w:r>
      <w:r w:rsidRPr="00C440E6">
        <w:rPr>
          <w:sz w:val="20"/>
          <w:szCs w:val="20"/>
        </w:rPr>
        <w:t>Vyvolávací cena 90 000 Kč</w:t>
      </w:r>
    </w:p>
    <w:p w:rsidR="00C440E6" w:rsidRDefault="00C440E6" w:rsidP="00C440E6">
      <w:pPr>
        <w:rPr>
          <w:rFonts w:eastAsia="Times New Roman"/>
        </w:rPr>
      </w:pPr>
    </w:p>
    <w:p w:rsidR="00C440E6" w:rsidRDefault="00C440E6" w:rsidP="00C440E6">
      <w:pPr>
        <w:rPr>
          <w:rFonts w:eastAsia="Times New Roman"/>
        </w:rPr>
      </w:pPr>
      <w:r>
        <w:rPr>
          <w:rFonts w:eastAsia="Times New Roman"/>
          <w:noProof/>
        </w:rPr>
        <w:lastRenderedPageBreak/>
        <w:drawing>
          <wp:inline distT="0" distB="0" distL="0" distR="0">
            <wp:extent cx="2202815" cy="2854325"/>
            <wp:effectExtent l="19050" t="0" r="6985" b="0"/>
            <wp:docPr id="1" name="9BF8C41C-A2CB-4244-86A4-6EE45E9FBFB1" descr="17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BF8C41C-A2CB-4244-86A4-6EE45E9FBFB1" descr="1747.jpg"/>
                    <pic:cNvPicPr>
                      <a:picLocks noChangeAspect="1" noChangeArrowheads="1"/>
                    </pic:cNvPicPr>
                  </pic:nvPicPr>
                  <pic:blipFill>
                    <a:blip r:embed="rId18" r:link="rId19"/>
                    <a:srcRect/>
                    <a:stretch>
                      <a:fillRect/>
                    </a:stretch>
                  </pic:blipFill>
                  <pic:spPr bwMode="auto">
                    <a:xfrm>
                      <a:off x="0" y="0"/>
                      <a:ext cx="2202815" cy="2854325"/>
                    </a:xfrm>
                    <a:prstGeom prst="rect">
                      <a:avLst/>
                    </a:prstGeom>
                    <a:noFill/>
                    <a:ln w="9525">
                      <a:noFill/>
                      <a:miter lim="800000"/>
                      <a:headEnd/>
                      <a:tailEnd/>
                    </a:ln>
                  </pic:spPr>
                </pic:pic>
              </a:graphicData>
            </a:graphic>
          </wp:inline>
        </w:drawing>
      </w:r>
    </w:p>
    <w:p w:rsidR="008D3A2D" w:rsidRPr="008D3A2D" w:rsidRDefault="008D3A2D" w:rsidP="008D3A2D">
      <w:pPr>
        <w:rPr>
          <w:rFonts w:eastAsia="Times New Roman"/>
          <w:sz w:val="22"/>
          <w:szCs w:val="22"/>
        </w:rPr>
      </w:pPr>
    </w:p>
    <w:p w:rsidR="008D3A2D" w:rsidRPr="00155DFF" w:rsidRDefault="008D3A2D">
      <w:pPr>
        <w:rPr>
          <w:sz w:val="20"/>
          <w:szCs w:val="20"/>
        </w:rPr>
      </w:pPr>
    </w:p>
    <w:sectPr w:rsidR="008D3A2D" w:rsidRPr="00155DFF" w:rsidSect="00323A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407"/>
    <w:rsid w:val="00155DFF"/>
    <w:rsid w:val="001C3849"/>
    <w:rsid w:val="00323AFA"/>
    <w:rsid w:val="003A25D4"/>
    <w:rsid w:val="003E1407"/>
    <w:rsid w:val="006077D7"/>
    <w:rsid w:val="007B5403"/>
    <w:rsid w:val="008D3A2D"/>
    <w:rsid w:val="00A03CAA"/>
    <w:rsid w:val="00A11642"/>
    <w:rsid w:val="00AD3A5F"/>
    <w:rsid w:val="00B64B4F"/>
    <w:rsid w:val="00C440E6"/>
    <w:rsid w:val="00DA4F9B"/>
    <w:rsid w:val="00DC2814"/>
    <w:rsid w:val="00E0483D"/>
    <w:rsid w:val="00E461C5"/>
    <w:rsid w:val="00E71093"/>
    <w:rsid w:val="00EC57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2FE221-6633-4189-A2E3-59ECBC544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ln">
    <w:name w:val="Normal"/>
    <w:qFormat/>
    <w:rsid w:val="003E1407"/>
    <w:pPr>
      <w:spacing w:after="0" w:line="240" w:lineRule="auto"/>
    </w:pPr>
    <w:rPr>
      <w:rFonts w:ascii="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8D3A2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843057">
      <w:bodyDiv w:val="1"/>
      <w:marLeft w:val="0"/>
      <w:marRight w:val="0"/>
      <w:marTop w:val="0"/>
      <w:marBottom w:val="0"/>
      <w:divBdr>
        <w:top w:val="none" w:sz="0" w:space="0" w:color="auto"/>
        <w:left w:val="none" w:sz="0" w:space="0" w:color="auto"/>
        <w:bottom w:val="none" w:sz="0" w:space="0" w:color="auto"/>
        <w:right w:val="none" w:sz="0" w:space="0" w:color="auto"/>
      </w:divBdr>
    </w:div>
    <w:div w:id="1124277790">
      <w:bodyDiv w:val="1"/>
      <w:marLeft w:val="0"/>
      <w:marRight w:val="0"/>
      <w:marTop w:val="0"/>
      <w:marBottom w:val="0"/>
      <w:divBdr>
        <w:top w:val="none" w:sz="0" w:space="0" w:color="auto"/>
        <w:left w:val="none" w:sz="0" w:space="0" w:color="auto"/>
        <w:bottom w:val="none" w:sz="0" w:space="0" w:color="auto"/>
        <w:right w:val="none" w:sz="0" w:space="0" w:color="auto"/>
      </w:divBdr>
    </w:div>
    <w:div w:id="1458335858">
      <w:bodyDiv w:val="1"/>
      <w:marLeft w:val="0"/>
      <w:marRight w:val="0"/>
      <w:marTop w:val="0"/>
      <w:marBottom w:val="0"/>
      <w:divBdr>
        <w:top w:val="none" w:sz="0" w:space="0" w:color="auto"/>
        <w:left w:val="none" w:sz="0" w:space="0" w:color="auto"/>
        <w:bottom w:val="none" w:sz="0" w:space="0" w:color="auto"/>
        <w:right w:val="none" w:sz="0" w:space="0" w:color="auto"/>
      </w:divBdr>
    </w:div>
    <w:div w:id="1701012211">
      <w:bodyDiv w:val="1"/>
      <w:marLeft w:val="0"/>
      <w:marRight w:val="0"/>
      <w:marTop w:val="0"/>
      <w:marBottom w:val="0"/>
      <w:divBdr>
        <w:top w:val="none" w:sz="0" w:space="0" w:color="auto"/>
        <w:left w:val="none" w:sz="0" w:space="0" w:color="auto"/>
        <w:bottom w:val="none" w:sz="0" w:space="0" w:color="auto"/>
        <w:right w:val="none" w:sz="0" w:space="0" w:color="auto"/>
      </w:divBdr>
    </w:div>
    <w:div w:id="212653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cid:EC03C963-1E60-45C5-9C72-D0CA7C56B619" TargetMode="External"/><Relationship Id="rId18" Type="http://schemas.openxmlformats.org/officeDocument/2006/relationships/image" Target="media/image7.jpe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cid:360F7B89-9DFB-4C8D-98B5-90FE3000554E" TargetMode="External"/><Relationship Id="rId12" Type="http://schemas.openxmlformats.org/officeDocument/2006/relationships/image" Target="media/image5.jpeg"/><Relationship Id="rId17" Type="http://schemas.openxmlformats.org/officeDocument/2006/relationships/hyperlink" Target="https://arthouse.artworx.cz/items/1747" TargetMode="External"/><Relationship Id="rId2" Type="http://schemas.openxmlformats.org/officeDocument/2006/relationships/settings" Target="settings.xml"/><Relationship Id="rId16" Type="http://schemas.openxmlformats.org/officeDocument/2006/relationships/hyperlink" Target="https://arthouse.artworx.cz/items/1722"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cid:E30E28C6-4EB0-410C-A526-71DC738B2124" TargetMode="External"/><Relationship Id="rId5" Type="http://schemas.openxmlformats.org/officeDocument/2006/relationships/image" Target="cid:2453504F-BA50-4685-83D9-F6CE3E1126ED" TargetMode="External"/><Relationship Id="rId15" Type="http://schemas.openxmlformats.org/officeDocument/2006/relationships/hyperlink" Target="https://arthouse.artworx.cz/artists/544" TargetMode="External"/><Relationship Id="rId10" Type="http://schemas.openxmlformats.org/officeDocument/2006/relationships/image" Target="media/image4.jpeg"/><Relationship Id="rId19" Type="http://schemas.openxmlformats.org/officeDocument/2006/relationships/image" Target="cid:B5AFC584-93BF-4A2A-A570-B1C39355F482" TargetMode="External"/><Relationship Id="rId4" Type="http://schemas.openxmlformats.org/officeDocument/2006/relationships/image" Target="media/image1.jpeg"/><Relationship Id="rId9" Type="http://schemas.openxmlformats.org/officeDocument/2006/relationships/image" Target="cid:1989C267-00FD-49B7-9935-7B6990E10580" TargetMode="External"/><Relationship Id="rId14" Type="http://schemas.openxmlformats.org/officeDocument/2006/relationships/image" Target="media/image6.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1036</Words>
  <Characters>6116</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Bryndova</dc:creator>
  <cp:lastModifiedBy>Uzivatel</cp:lastModifiedBy>
  <cp:revision>2</cp:revision>
  <dcterms:created xsi:type="dcterms:W3CDTF">2016-11-02T12:08:00Z</dcterms:created>
  <dcterms:modified xsi:type="dcterms:W3CDTF">2016-11-02T12:08:00Z</dcterms:modified>
</cp:coreProperties>
</file>