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A0B55D" w14:textId="3A26FF2B" w:rsidR="00164602" w:rsidRDefault="00164602" w:rsidP="00F222A7">
      <w:pPr>
        <w:pStyle w:val="Normlnweb"/>
        <w:rPr>
          <w:rStyle w:val="Siln"/>
          <w:rFonts w:ascii="Calibri" w:hAnsi="Calibri" w:cs="Calibri"/>
        </w:rPr>
      </w:pPr>
      <w:r>
        <w:rPr>
          <w:rStyle w:val="Siln"/>
          <w:rFonts w:ascii="Calibri" w:hAnsi="Calibri" w:cs="Calibri"/>
        </w:rPr>
        <w:t>Obklopte se krásou. Aukční síň Arthouse Hejtmánek chystá aukci, nabídne díla přinášející klid a naději</w:t>
      </w:r>
    </w:p>
    <w:p w14:paraId="070B9ADF" w14:textId="764C4930" w:rsidR="00F222A7" w:rsidRPr="003137A0" w:rsidRDefault="003137A0" w:rsidP="00F222A7">
      <w:pPr>
        <w:pStyle w:val="Normlnweb"/>
        <w:rPr>
          <w:rFonts w:ascii="Calibri" w:hAnsi="Calibri" w:cs="Calibri"/>
          <w:b/>
          <w:bCs/>
        </w:rPr>
      </w:pPr>
      <w:r w:rsidRPr="003137A0">
        <w:rPr>
          <w:rStyle w:val="Siln"/>
          <w:rFonts w:ascii="Calibri" w:hAnsi="Calibri" w:cs="Calibri"/>
        </w:rPr>
        <w:t xml:space="preserve">Obraz </w:t>
      </w:r>
      <w:r w:rsidR="00F222A7" w:rsidRPr="003137A0">
        <w:rPr>
          <w:rStyle w:val="Siln"/>
          <w:rFonts w:ascii="Calibri" w:hAnsi="Calibri" w:cs="Calibri"/>
        </w:rPr>
        <w:t>K</w:t>
      </w:r>
      <w:r w:rsidR="00F222A7" w:rsidRPr="003137A0">
        <w:rPr>
          <w:rStyle w:val="Siln"/>
          <w:rFonts w:ascii="Calibri" w:hAnsi="Calibri" w:cs="Calibri"/>
        </w:rPr>
        <w:t>rálovn</w:t>
      </w:r>
      <w:r w:rsidR="00F222A7" w:rsidRPr="003137A0">
        <w:rPr>
          <w:rStyle w:val="Siln"/>
          <w:rFonts w:ascii="Calibri" w:hAnsi="Calibri" w:cs="Calibri"/>
        </w:rPr>
        <w:t>a</w:t>
      </w:r>
      <w:r w:rsidR="00F222A7" w:rsidRPr="003137A0">
        <w:rPr>
          <w:rStyle w:val="Siln"/>
          <w:rFonts w:ascii="Calibri" w:hAnsi="Calibri" w:cs="Calibri"/>
        </w:rPr>
        <w:t xml:space="preserve"> moří, vrcholné dílo série přístavů a bárek Jana Zrzavého</w:t>
      </w:r>
      <w:r w:rsidR="00F222A7" w:rsidRPr="003137A0">
        <w:rPr>
          <w:rStyle w:val="Siln"/>
          <w:rFonts w:ascii="Calibri" w:hAnsi="Calibri" w:cs="Calibri"/>
        </w:rPr>
        <w:t xml:space="preserve"> vyvolávan</w:t>
      </w:r>
      <w:r w:rsidRPr="003137A0">
        <w:rPr>
          <w:rStyle w:val="Siln"/>
          <w:rFonts w:ascii="Calibri" w:hAnsi="Calibri" w:cs="Calibri"/>
        </w:rPr>
        <w:t>é</w:t>
      </w:r>
      <w:r w:rsidR="00F222A7" w:rsidRPr="003137A0">
        <w:rPr>
          <w:rStyle w:val="Siln"/>
          <w:rFonts w:ascii="Calibri" w:hAnsi="Calibri" w:cs="Calibri"/>
        </w:rPr>
        <w:t xml:space="preserve"> od 9,5 milionu korun</w:t>
      </w:r>
      <w:r w:rsidR="00F222A7" w:rsidRPr="003137A0">
        <w:rPr>
          <w:rStyle w:val="Siln"/>
          <w:rFonts w:ascii="Calibri" w:hAnsi="Calibri" w:cs="Calibri"/>
        </w:rPr>
        <w:t>, idylickou Zimu od Josefa Lady se zavátou vesničkou a sněhulákem</w:t>
      </w:r>
      <w:r w:rsidRPr="003137A0">
        <w:rPr>
          <w:rStyle w:val="Siln"/>
          <w:rFonts w:ascii="Calibri" w:hAnsi="Calibri" w:cs="Calibri"/>
        </w:rPr>
        <w:t xml:space="preserve"> či</w:t>
      </w:r>
      <w:r w:rsidR="00F222A7" w:rsidRPr="003137A0">
        <w:rPr>
          <w:rStyle w:val="Siln"/>
          <w:rFonts w:ascii="Calibri" w:hAnsi="Calibri" w:cs="Calibri"/>
        </w:rPr>
        <w:t xml:space="preserve"> kubistický pokoj navržený Josefem Gočárem. I ty nabídne aukční dům Arthouse Hejtmánek na večerní aukci, kterou chystá 10. prosince 2020 od 18 hodin v </w:t>
      </w:r>
      <w:proofErr w:type="spellStart"/>
      <w:r w:rsidR="00F222A7" w:rsidRPr="003137A0">
        <w:rPr>
          <w:rStyle w:val="Siln"/>
          <w:rFonts w:ascii="Calibri" w:hAnsi="Calibri" w:cs="Calibri"/>
        </w:rPr>
        <w:t>Goetheho</w:t>
      </w:r>
      <w:proofErr w:type="spellEnd"/>
      <w:r w:rsidR="00F222A7" w:rsidRPr="003137A0">
        <w:rPr>
          <w:rStyle w:val="Siln"/>
          <w:rFonts w:ascii="Calibri" w:hAnsi="Calibri" w:cs="Calibri"/>
        </w:rPr>
        <w:t xml:space="preserve"> ulici 2 v Praze 6 – Bubenči.</w:t>
      </w:r>
      <w:r w:rsidR="00F222A7" w:rsidRPr="003137A0">
        <w:rPr>
          <w:rStyle w:val="Siln"/>
          <w:rFonts w:ascii="Calibri" w:hAnsi="Calibri" w:cs="Calibri"/>
        </w:rPr>
        <w:t xml:space="preserve"> </w:t>
      </w:r>
      <w:r w:rsidRPr="003137A0">
        <w:rPr>
          <w:rStyle w:val="Siln"/>
          <w:rFonts w:ascii="Calibri" w:hAnsi="Calibri" w:cs="Calibri"/>
        </w:rPr>
        <w:t>A</w:t>
      </w:r>
      <w:r w:rsidR="00F222A7" w:rsidRPr="003137A0">
        <w:rPr>
          <w:rStyle w:val="Siln"/>
          <w:rFonts w:ascii="Calibri" w:hAnsi="Calibri" w:cs="Calibri"/>
        </w:rPr>
        <w:t xml:space="preserve">ukce se uskuteční on-line, přihazovat bude možné také telefonicky a </w:t>
      </w:r>
      <w:r w:rsidR="00F222A7" w:rsidRPr="003137A0">
        <w:rPr>
          <w:rStyle w:val="Siln"/>
          <w:rFonts w:ascii="Calibri" w:hAnsi="Calibri" w:cs="Calibri"/>
        </w:rPr>
        <w:t xml:space="preserve">v případě příznivé situace se </w:t>
      </w:r>
      <w:r w:rsidR="00F222A7" w:rsidRPr="003137A0">
        <w:rPr>
          <w:rStyle w:val="Siln"/>
          <w:rFonts w:ascii="Calibri" w:hAnsi="Calibri" w:cs="Calibri"/>
        </w:rPr>
        <w:t xml:space="preserve">pořadatelé vrátí k dražbě s publikem přímo v sále. </w:t>
      </w:r>
      <w:r w:rsidR="00F222A7" w:rsidRPr="003137A0">
        <w:rPr>
          <w:rStyle w:val="Siln"/>
          <w:rFonts w:ascii="Calibri" w:hAnsi="Calibri" w:cs="Calibri"/>
        </w:rPr>
        <w:t>Dražit se bude</w:t>
      </w:r>
      <w:r w:rsidR="00F222A7" w:rsidRPr="003137A0">
        <w:rPr>
          <w:rStyle w:val="Siln"/>
          <w:rFonts w:ascii="Calibri" w:hAnsi="Calibri" w:cs="Calibri"/>
        </w:rPr>
        <w:t xml:space="preserve"> zhruba sto </w:t>
      </w:r>
      <w:r w:rsidRPr="003137A0">
        <w:rPr>
          <w:rStyle w:val="Siln"/>
          <w:rFonts w:ascii="Calibri" w:hAnsi="Calibri" w:cs="Calibri"/>
        </w:rPr>
        <w:t>sedmdesát</w:t>
      </w:r>
      <w:r w:rsidR="00F222A7" w:rsidRPr="003137A0">
        <w:rPr>
          <w:rStyle w:val="Siln"/>
          <w:rFonts w:ascii="Calibri" w:hAnsi="Calibri" w:cs="Calibri"/>
        </w:rPr>
        <w:t xml:space="preserve"> předmětů – obrazů, ale i soch, starožitností, nábytku, užitého umění, skla a designu. </w:t>
      </w:r>
      <w:r w:rsidR="00F222A7" w:rsidRPr="003137A0">
        <w:rPr>
          <w:rStyle w:val="Siln"/>
          <w:rFonts w:ascii="Calibri" w:hAnsi="Calibri" w:cs="Calibri"/>
        </w:rPr>
        <w:t>Nabídka se</w:t>
      </w:r>
      <w:r w:rsidR="00F222A7" w:rsidRPr="003137A0">
        <w:rPr>
          <w:rStyle w:val="Siln"/>
          <w:rFonts w:ascii="Calibri" w:hAnsi="Calibri" w:cs="Calibri"/>
        </w:rPr>
        <w:t xml:space="preserve"> tentokrát </w:t>
      </w:r>
      <w:r w:rsidR="00F222A7" w:rsidRPr="003137A0">
        <w:rPr>
          <w:rStyle w:val="Siln"/>
          <w:rFonts w:ascii="Calibri" w:hAnsi="Calibri" w:cs="Calibri"/>
        </w:rPr>
        <w:t xml:space="preserve">zaměří </w:t>
      </w:r>
      <w:r w:rsidR="00F222A7" w:rsidRPr="003137A0">
        <w:rPr>
          <w:rStyle w:val="Siln"/>
          <w:rFonts w:ascii="Calibri" w:hAnsi="Calibri" w:cs="Calibri"/>
        </w:rPr>
        <w:t xml:space="preserve">hlavně na umění krásné, harmonické a povznášející – takové, jímž se lze obklopit i doma. </w:t>
      </w:r>
      <w:r w:rsidRPr="003137A0">
        <w:rPr>
          <w:rStyle w:val="Siln"/>
          <w:rFonts w:ascii="Calibri" w:hAnsi="Calibri" w:cs="Calibri"/>
        </w:rPr>
        <w:t>Aukční katalog je už vyvěšen na</w:t>
      </w:r>
      <w:r w:rsidR="00F222A7" w:rsidRPr="003137A0">
        <w:rPr>
          <w:rStyle w:val="Siln"/>
          <w:rFonts w:ascii="Calibri" w:hAnsi="Calibri" w:cs="Calibri"/>
        </w:rPr>
        <w:t xml:space="preserve"> </w:t>
      </w:r>
      <w:hyperlink r:id="rId4" w:history="1">
        <w:r w:rsidR="00F222A7" w:rsidRPr="003137A0">
          <w:rPr>
            <w:rStyle w:val="Siln"/>
            <w:rFonts w:ascii="Calibri" w:hAnsi="Calibri" w:cs="Calibri"/>
            <w:color w:val="0000FF"/>
            <w:u w:val="single"/>
          </w:rPr>
          <w:t>www.arthousehejtmanek.cz</w:t>
        </w:r>
      </w:hyperlink>
      <w:r w:rsidR="00F222A7" w:rsidRPr="003137A0">
        <w:rPr>
          <w:rStyle w:val="Siln"/>
          <w:rFonts w:ascii="Calibri" w:hAnsi="Calibri" w:cs="Calibri"/>
        </w:rPr>
        <w:t xml:space="preserve">, kde </w:t>
      </w:r>
      <w:r w:rsidRPr="003137A0">
        <w:rPr>
          <w:rStyle w:val="Siln"/>
          <w:rFonts w:ascii="Calibri" w:hAnsi="Calibri" w:cs="Calibri"/>
        </w:rPr>
        <w:t>si lze virtuálně projít i</w:t>
      </w:r>
      <w:r w:rsidRPr="003137A0">
        <w:rPr>
          <w:rStyle w:val="Siln"/>
          <w:rFonts w:ascii="Calibri" w:hAnsi="Calibri" w:cs="Calibri"/>
        </w:rPr>
        <w:t xml:space="preserve"> předaukční výstav</w:t>
      </w:r>
      <w:r w:rsidRPr="003137A0">
        <w:rPr>
          <w:rStyle w:val="Siln"/>
          <w:rFonts w:ascii="Calibri" w:hAnsi="Calibri" w:cs="Calibri"/>
        </w:rPr>
        <w:t>u.</w:t>
      </w:r>
    </w:p>
    <w:p w14:paraId="6341065F" w14:textId="77777777" w:rsidR="00F222A7" w:rsidRPr="003137A0" w:rsidRDefault="00F222A7" w:rsidP="00F222A7">
      <w:pPr>
        <w:pStyle w:val="Normlnweb"/>
        <w:rPr>
          <w:rFonts w:ascii="Calibri" w:hAnsi="Calibri" w:cs="Calibri"/>
        </w:rPr>
      </w:pPr>
      <w:r w:rsidRPr="003137A0">
        <w:rPr>
          <w:rFonts w:ascii="Calibri" w:hAnsi="Calibri" w:cs="Calibri"/>
        </w:rPr>
        <w:t xml:space="preserve">„Nabídneme krásu,“ slibuje majitel aukční síně </w:t>
      </w:r>
      <w:r w:rsidRPr="003137A0">
        <w:rPr>
          <w:rStyle w:val="Siln"/>
          <w:rFonts w:ascii="Calibri" w:hAnsi="Calibri" w:cs="Calibri"/>
        </w:rPr>
        <w:t>Tomáš Hejtmánek</w:t>
      </w:r>
      <w:r w:rsidRPr="003137A0">
        <w:rPr>
          <w:rFonts w:ascii="Calibri" w:hAnsi="Calibri" w:cs="Calibri"/>
        </w:rPr>
        <w:t xml:space="preserve">, „umění, které přináší klid a také naději.“ Právě takové teď lidé potřebují, žádají a docení nejvíce. „Už letos na jaře, kdy jsme kvůli pandemii přesunuli jednu aukci čistě do on-line prostoru, jsme zaznamenali zvýšený zájem o umění harmonické, klidné a povznášející. Málo platné, umění zneklidňující a temné nyní, v době </w:t>
      </w:r>
      <w:proofErr w:type="spellStart"/>
      <w:r w:rsidRPr="003137A0">
        <w:rPr>
          <w:rFonts w:ascii="Calibri" w:hAnsi="Calibri" w:cs="Calibri"/>
        </w:rPr>
        <w:t>koronaviru</w:t>
      </w:r>
      <w:proofErr w:type="spellEnd"/>
      <w:r w:rsidRPr="003137A0">
        <w:rPr>
          <w:rFonts w:ascii="Calibri" w:hAnsi="Calibri" w:cs="Calibri"/>
        </w:rPr>
        <w:t>, ocení výrazně méně lidí. Potřebujeme teď hlavně útěchu a mír v duši,“ míní Hejtmánek.</w:t>
      </w:r>
    </w:p>
    <w:p w14:paraId="0EA8BF9E" w14:textId="79A40600" w:rsidR="00F222A7" w:rsidRPr="003137A0" w:rsidRDefault="00F222A7" w:rsidP="003137A0">
      <w:pPr>
        <w:pStyle w:val="Normlnweb"/>
        <w:rPr>
          <w:rFonts w:ascii="Calibri" w:hAnsi="Calibri" w:cs="Calibri"/>
        </w:rPr>
      </w:pPr>
      <w:r w:rsidRPr="003137A0">
        <w:rPr>
          <w:rFonts w:ascii="Calibri" w:hAnsi="Calibri" w:cs="Calibri"/>
        </w:rPr>
        <w:t>Boom podle něj zaznamenává i vše, co souvisí s bydlením. „Starožitné lustry, vázy, nábytek, sošky, plastiky, vzácné tisky, užité umění i další cenné věci, jimiž si lze zkrášlit domov,“ vypočítává Tomáš Hejtmánek. „Lidé jsou mnohem víc doma a nejspíš si uvědomili, že kultura je i to, co je bezprostředně obklopuje. A že jim pohled na věci krásné a vznešené může pomoci těžkou dobu přečkat,“ míní majitel aukčního domu, který se právě na tento typ umění už od svého vzniku zaměřuje. A drží v něm už řadu aukčních rekordů. „Pokud se někdo chystá prodat nějaký zajímavý kousek právě z této oblasti, ví už nejspíš, že ho může nejlépe zpeněžit právě u nás,“ dodává Tomáš Hejtmánek.</w:t>
      </w:r>
    </w:p>
    <w:p w14:paraId="77DE0642" w14:textId="77777777" w:rsidR="00F222A7" w:rsidRPr="003137A0" w:rsidRDefault="00F222A7" w:rsidP="00F222A7">
      <w:pPr>
        <w:rPr>
          <w:rFonts w:eastAsia="Times New Roman"/>
          <w:b/>
          <w:bCs/>
          <w:sz w:val="24"/>
          <w:szCs w:val="24"/>
        </w:rPr>
      </w:pPr>
    </w:p>
    <w:p w14:paraId="2FD2AC03" w14:textId="5B31D397" w:rsidR="00F222A7" w:rsidRPr="003137A0" w:rsidRDefault="00F222A7" w:rsidP="00F222A7">
      <w:pPr>
        <w:rPr>
          <w:rFonts w:eastAsia="Times New Roman"/>
          <w:b/>
          <w:bCs/>
          <w:sz w:val="24"/>
          <w:szCs w:val="24"/>
        </w:rPr>
      </w:pPr>
      <w:r w:rsidRPr="003137A0">
        <w:rPr>
          <w:rFonts w:eastAsia="Times New Roman"/>
          <w:b/>
          <w:bCs/>
          <w:sz w:val="24"/>
          <w:szCs w:val="24"/>
        </w:rPr>
        <w:t>Královna moří Jana Zrzavého od 9</w:t>
      </w:r>
      <w:r w:rsidR="003137A0" w:rsidRPr="003137A0">
        <w:rPr>
          <w:rFonts w:eastAsia="Times New Roman"/>
          <w:b/>
          <w:bCs/>
          <w:sz w:val="24"/>
          <w:szCs w:val="24"/>
        </w:rPr>
        <w:t>,5</w:t>
      </w:r>
      <w:r w:rsidRPr="003137A0">
        <w:rPr>
          <w:rFonts w:eastAsia="Times New Roman"/>
          <w:b/>
          <w:bCs/>
          <w:sz w:val="24"/>
          <w:szCs w:val="24"/>
        </w:rPr>
        <w:t xml:space="preserve"> milion</w:t>
      </w:r>
      <w:r w:rsidR="003137A0" w:rsidRPr="003137A0">
        <w:rPr>
          <w:rFonts w:eastAsia="Times New Roman"/>
          <w:b/>
          <w:bCs/>
          <w:sz w:val="24"/>
          <w:szCs w:val="24"/>
        </w:rPr>
        <w:t>u</w:t>
      </w:r>
      <w:r w:rsidRPr="003137A0">
        <w:rPr>
          <w:rFonts w:eastAsia="Times New Roman"/>
          <w:b/>
          <w:bCs/>
          <w:sz w:val="24"/>
          <w:szCs w:val="24"/>
        </w:rPr>
        <w:t xml:space="preserve">, Ladova Zima i </w:t>
      </w:r>
      <w:r w:rsidR="003137A0" w:rsidRPr="003137A0">
        <w:rPr>
          <w:rFonts w:eastAsia="Times New Roman"/>
          <w:b/>
          <w:bCs/>
          <w:sz w:val="24"/>
          <w:szCs w:val="24"/>
        </w:rPr>
        <w:t>barokní andělé</w:t>
      </w:r>
    </w:p>
    <w:p w14:paraId="0445ABB5" w14:textId="77777777" w:rsidR="00F222A7" w:rsidRPr="003137A0" w:rsidRDefault="00F222A7" w:rsidP="00F222A7">
      <w:pPr>
        <w:rPr>
          <w:rFonts w:eastAsia="Times New Roman"/>
        </w:rPr>
      </w:pPr>
    </w:p>
    <w:p w14:paraId="401DCA47" w14:textId="7FD8E14B" w:rsidR="00F222A7" w:rsidRPr="003137A0" w:rsidRDefault="00F222A7" w:rsidP="00F222A7">
      <w:pPr>
        <w:rPr>
          <w:rFonts w:eastAsia="Times New Roman"/>
          <w:sz w:val="24"/>
          <w:szCs w:val="24"/>
        </w:rPr>
      </w:pPr>
      <w:r w:rsidRPr="003137A0">
        <w:rPr>
          <w:rFonts w:eastAsia="Times New Roman"/>
          <w:sz w:val="24"/>
          <w:szCs w:val="24"/>
        </w:rPr>
        <w:t>A jaká díla do prosincové aukce dům nabídne? Vedle sugestivního plátna </w:t>
      </w:r>
      <w:r w:rsidRPr="003137A0">
        <w:rPr>
          <w:rFonts w:eastAsia="Times New Roman"/>
          <w:b/>
          <w:bCs/>
          <w:sz w:val="24"/>
          <w:szCs w:val="24"/>
        </w:rPr>
        <w:t>Královna moří</w:t>
      </w:r>
      <w:r w:rsidRPr="003137A0">
        <w:rPr>
          <w:rFonts w:eastAsia="Times New Roman"/>
          <w:sz w:val="24"/>
          <w:szCs w:val="24"/>
        </w:rPr>
        <w:t> (1948), patřící k vrcholným dílům </w:t>
      </w:r>
      <w:r w:rsidRPr="003137A0">
        <w:rPr>
          <w:rFonts w:eastAsia="Times New Roman"/>
          <w:b/>
          <w:bCs/>
          <w:sz w:val="24"/>
          <w:szCs w:val="24"/>
        </w:rPr>
        <w:t>Jana Zrzavého</w:t>
      </w:r>
      <w:r w:rsidRPr="003137A0">
        <w:rPr>
          <w:rFonts w:eastAsia="Times New Roman"/>
          <w:sz w:val="24"/>
          <w:szCs w:val="24"/>
        </w:rPr>
        <w:t>, které se začne dražit od </w:t>
      </w:r>
      <w:r w:rsidRPr="003137A0">
        <w:rPr>
          <w:rFonts w:eastAsia="Times New Roman"/>
          <w:b/>
          <w:bCs/>
          <w:sz w:val="24"/>
          <w:szCs w:val="24"/>
        </w:rPr>
        <w:t>9 500 000</w:t>
      </w:r>
      <w:r w:rsidRPr="003137A0">
        <w:rPr>
          <w:rFonts w:eastAsia="Times New Roman"/>
          <w:sz w:val="24"/>
          <w:szCs w:val="24"/>
        </w:rPr>
        <w:t> </w:t>
      </w:r>
      <w:r w:rsidRPr="003137A0">
        <w:rPr>
          <w:rFonts w:eastAsia="Times New Roman"/>
          <w:b/>
          <w:bCs/>
          <w:sz w:val="24"/>
          <w:szCs w:val="24"/>
        </w:rPr>
        <w:t>korun</w:t>
      </w:r>
      <w:r w:rsidRPr="003137A0">
        <w:rPr>
          <w:rFonts w:eastAsia="Times New Roman"/>
          <w:sz w:val="24"/>
          <w:szCs w:val="24"/>
        </w:rPr>
        <w:t>, to bude třeba typická zimní scenérie </w:t>
      </w:r>
      <w:r w:rsidRPr="003137A0">
        <w:rPr>
          <w:rFonts w:eastAsia="Times New Roman"/>
          <w:b/>
          <w:bCs/>
          <w:sz w:val="24"/>
          <w:szCs w:val="24"/>
        </w:rPr>
        <w:t>Zima</w:t>
      </w:r>
      <w:r w:rsidRPr="003137A0">
        <w:rPr>
          <w:rFonts w:eastAsia="Times New Roman"/>
          <w:sz w:val="24"/>
          <w:szCs w:val="24"/>
        </w:rPr>
        <w:t> (1941) </w:t>
      </w:r>
      <w:r w:rsidRPr="003137A0">
        <w:rPr>
          <w:rFonts w:eastAsia="Times New Roman"/>
          <w:b/>
          <w:bCs/>
          <w:sz w:val="24"/>
          <w:szCs w:val="24"/>
        </w:rPr>
        <w:t>Josefa Lady</w:t>
      </w:r>
      <w:r w:rsidRPr="003137A0">
        <w:rPr>
          <w:rFonts w:eastAsia="Times New Roman"/>
          <w:sz w:val="24"/>
          <w:szCs w:val="24"/>
        </w:rPr>
        <w:t> startující na </w:t>
      </w:r>
      <w:r w:rsidRPr="003137A0">
        <w:rPr>
          <w:rFonts w:eastAsia="Times New Roman"/>
          <w:b/>
          <w:bCs/>
          <w:sz w:val="24"/>
          <w:szCs w:val="24"/>
        </w:rPr>
        <w:t>750 000 korunách</w:t>
      </w:r>
      <w:r w:rsidRPr="003137A0">
        <w:rPr>
          <w:rFonts w:eastAsia="Times New Roman"/>
          <w:sz w:val="24"/>
          <w:szCs w:val="24"/>
        </w:rPr>
        <w:t>. Umění z období gotiky zastupuje něžná socha </w:t>
      </w:r>
      <w:r w:rsidRPr="003137A0">
        <w:rPr>
          <w:rFonts w:eastAsia="Times New Roman"/>
          <w:b/>
          <w:bCs/>
          <w:sz w:val="24"/>
          <w:szCs w:val="24"/>
        </w:rPr>
        <w:t>Madony s Ježíškem</w:t>
      </w:r>
      <w:r w:rsidRPr="003137A0">
        <w:rPr>
          <w:rFonts w:eastAsia="Times New Roman"/>
          <w:sz w:val="24"/>
          <w:szCs w:val="24"/>
        </w:rPr>
        <w:t> (kolem roku 1500) či deskový obraz </w:t>
      </w:r>
      <w:r w:rsidRPr="003137A0">
        <w:rPr>
          <w:rFonts w:eastAsia="Times New Roman"/>
          <w:b/>
          <w:bCs/>
          <w:sz w:val="24"/>
          <w:szCs w:val="24"/>
        </w:rPr>
        <w:t>Jidášův polibek</w:t>
      </w:r>
      <w:r w:rsidRPr="003137A0">
        <w:rPr>
          <w:rFonts w:eastAsia="Times New Roman"/>
          <w:sz w:val="24"/>
          <w:szCs w:val="24"/>
        </w:rPr>
        <w:t> (kolem roku 1500), obojí vyvolávané od </w:t>
      </w:r>
      <w:r w:rsidRPr="003137A0">
        <w:rPr>
          <w:rFonts w:eastAsia="Times New Roman"/>
          <w:b/>
          <w:bCs/>
          <w:sz w:val="24"/>
          <w:szCs w:val="24"/>
        </w:rPr>
        <w:t>350 000 korun</w:t>
      </w:r>
      <w:r w:rsidRPr="003137A0">
        <w:rPr>
          <w:rFonts w:eastAsia="Times New Roman"/>
          <w:sz w:val="24"/>
          <w:szCs w:val="24"/>
        </w:rPr>
        <w:t>. Dražit se bude také půvabný deskový obraz </w:t>
      </w:r>
      <w:r w:rsidRPr="003137A0">
        <w:rPr>
          <w:rFonts w:eastAsia="Times New Roman"/>
          <w:b/>
          <w:bCs/>
          <w:sz w:val="24"/>
          <w:szCs w:val="24"/>
        </w:rPr>
        <w:t>Alegorie dokonalé krásy</w:t>
      </w:r>
      <w:r w:rsidRPr="003137A0">
        <w:rPr>
          <w:rFonts w:eastAsia="Times New Roman"/>
          <w:sz w:val="24"/>
          <w:szCs w:val="24"/>
        </w:rPr>
        <w:t> (16. století) od renesančního vlámského mistra (od</w:t>
      </w:r>
      <w:r w:rsidRPr="003137A0">
        <w:rPr>
          <w:rStyle w:val="apple-converted-space"/>
          <w:rFonts w:eastAsia="Times New Roman"/>
          <w:b/>
          <w:bCs/>
          <w:sz w:val="24"/>
          <w:szCs w:val="24"/>
        </w:rPr>
        <w:t> </w:t>
      </w:r>
      <w:r w:rsidRPr="003137A0">
        <w:rPr>
          <w:rFonts w:eastAsia="Times New Roman"/>
          <w:b/>
          <w:bCs/>
          <w:sz w:val="24"/>
          <w:szCs w:val="24"/>
        </w:rPr>
        <w:t>650</w:t>
      </w:r>
      <w:r w:rsidRPr="003137A0">
        <w:rPr>
          <w:rStyle w:val="apple-converted-space"/>
          <w:rFonts w:eastAsia="Times New Roman"/>
          <w:b/>
          <w:bCs/>
          <w:sz w:val="24"/>
          <w:szCs w:val="24"/>
        </w:rPr>
        <w:t> </w:t>
      </w:r>
      <w:r w:rsidRPr="003137A0">
        <w:rPr>
          <w:rFonts w:eastAsia="Times New Roman"/>
          <w:b/>
          <w:bCs/>
          <w:sz w:val="24"/>
          <w:szCs w:val="24"/>
        </w:rPr>
        <w:t>000 korun</w:t>
      </w:r>
      <w:r w:rsidRPr="003137A0">
        <w:rPr>
          <w:rFonts w:eastAsia="Times New Roman"/>
          <w:sz w:val="24"/>
          <w:szCs w:val="24"/>
        </w:rPr>
        <w:t>).</w:t>
      </w:r>
    </w:p>
    <w:p w14:paraId="3E47F055" w14:textId="77777777" w:rsidR="00F222A7" w:rsidRPr="003137A0" w:rsidRDefault="00F222A7" w:rsidP="00F222A7">
      <w:pPr>
        <w:rPr>
          <w:rFonts w:eastAsia="Times New Roman"/>
        </w:rPr>
      </w:pPr>
    </w:p>
    <w:p w14:paraId="51E5E1CE" w14:textId="7A7E5121" w:rsidR="00F222A7" w:rsidRPr="003137A0" w:rsidRDefault="00F222A7" w:rsidP="00F222A7">
      <w:pPr>
        <w:rPr>
          <w:rFonts w:eastAsia="Times New Roman"/>
        </w:rPr>
      </w:pPr>
      <w:r w:rsidRPr="003137A0">
        <w:rPr>
          <w:rFonts w:eastAsia="Times New Roman"/>
          <w:sz w:val="24"/>
          <w:szCs w:val="24"/>
        </w:rPr>
        <w:t>K oblíbeným sběratelským kusům patří také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b/>
          <w:bCs/>
          <w:sz w:val="24"/>
          <w:szCs w:val="24"/>
        </w:rPr>
        <w:t>barokní puti a andělé</w:t>
      </w:r>
      <w:r w:rsidRPr="003137A0">
        <w:rPr>
          <w:rFonts w:eastAsia="Times New Roman"/>
          <w:sz w:val="24"/>
          <w:szCs w:val="24"/>
        </w:rPr>
        <w:t>, včetně dvojice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b/>
          <w:bCs/>
          <w:sz w:val="24"/>
          <w:szCs w:val="24"/>
        </w:rPr>
        <w:t>letících barokních andělů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sz w:val="24"/>
          <w:szCs w:val="24"/>
        </w:rPr>
        <w:t>(1. polovina 18. století) vyvolávaných od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b/>
          <w:bCs/>
          <w:sz w:val="24"/>
          <w:szCs w:val="24"/>
        </w:rPr>
        <w:t>70 000 korun.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sz w:val="24"/>
          <w:szCs w:val="24"/>
        </w:rPr>
        <w:t>Ze souboru šperků jmenujme například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b/>
          <w:bCs/>
          <w:sz w:val="24"/>
          <w:szCs w:val="24"/>
        </w:rPr>
        <w:t>briliantové náušnice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sz w:val="24"/>
          <w:szCs w:val="24"/>
        </w:rPr>
        <w:t>z první poloviny 20. století (od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b/>
          <w:bCs/>
          <w:sz w:val="24"/>
          <w:szCs w:val="24"/>
        </w:rPr>
        <w:t>350 000 korun</w:t>
      </w:r>
      <w:r w:rsidRPr="003137A0">
        <w:rPr>
          <w:rFonts w:eastAsia="Times New Roman"/>
          <w:sz w:val="24"/>
          <w:szCs w:val="24"/>
        </w:rPr>
        <w:t>), dražit se budou i velmi kvalitní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b/>
          <w:bCs/>
          <w:sz w:val="24"/>
          <w:szCs w:val="24"/>
        </w:rPr>
        <w:t>hodiny z 18., 19. a 20. století</w:t>
      </w:r>
      <w:r w:rsidRPr="003137A0">
        <w:rPr>
          <w:rFonts w:eastAsia="Times New Roman"/>
          <w:sz w:val="24"/>
          <w:szCs w:val="24"/>
        </w:rPr>
        <w:t>.</w:t>
      </w:r>
    </w:p>
    <w:p w14:paraId="7B1477C5" w14:textId="37550926" w:rsidR="00F222A7" w:rsidRPr="003137A0" w:rsidRDefault="00F222A7" w:rsidP="00F222A7">
      <w:pPr>
        <w:rPr>
          <w:rFonts w:eastAsia="Times New Roman"/>
          <w:sz w:val="24"/>
          <w:szCs w:val="24"/>
        </w:rPr>
      </w:pPr>
      <w:r w:rsidRPr="003137A0">
        <w:rPr>
          <w:rFonts w:eastAsia="Times New Roman"/>
          <w:sz w:val="24"/>
          <w:szCs w:val="24"/>
        </w:rPr>
        <w:t>K bonbónkům aukce patří starožitný nábytek v čele s ojedinělou kubistickou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b/>
          <w:bCs/>
          <w:sz w:val="24"/>
          <w:szCs w:val="24"/>
        </w:rPr>
        <w:t>vitrínou s nástavbou s hodinami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sz w:val="24"/>
          <w:szCs w:val="24"/>
        </w:rPr>
        <w:t>(1913-1914) od architekta a návrháře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b/>
          <w:bCs/>
          <w:sz w:val="24"/>
          <w:szCs w:val="24"/>
        </w:rPr>
        <w:t>Josefa Gočára</w:t>
      </w:r>
      <w:r w:rsidRPr="003137A0">
        <w:rPr>
          <w:rFonts w:eastAsia="Times New Roman"/>
          <w:sz w:val="24"/>
          <w:szCs w:val="24"/>
        </w:rPr>
        <w:t>. Vzácný interiérový kus se začne dražit od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b/>
          <w:bCs/>
          <w:sz w:val="24"/>
          <w:szCs w:val="24"/>
        </w:rPr>
        <w:t>750 000 korun</w:t>
      </w:r>
      <w:r w:rsidRPr="003137A0">
        <w:rPr>
          <w:rFonts w:eastAsia="Times New Roman"/>
          <w:sz w:val="24"/>
          <w:szCs w:val="24"/>
        </w:rPr>
        <w:t xml:space="preserve">, ještě o něco výše se bude </w:t>
      </w:r>
      <w:r w:rsidRPr="003137A0">
        <w:rPr>
          <w:rFonts w:eastAsia="Times New Roman"/>
          <w:sz w:val="24"/>
          <w:szCs w:val="24"/>
        </w:rPr>
        <w:lastRenderedPageBreak/>
        <w:t>vyvolávat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b/>
          <w:bCs/>
          <w:sz w:val="24"/>
          <w:szCs w:val="24"/>
        </w:rPr>
        <w:t>kubistická souprava nábytku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sz w:val="24"/>
          <w:szCs w:val="24"/>
        </w:rPr>
        <w:t>(1911-1912) připsaná témuž autorovi (od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b/>
          <w:bCs/>
          <w:sz w:val="24"/>
          <w:szCs w:val="24"/>
        </w:rPr>
        <w:t>800 000 korun</w:t>
      </w:r>
      <w:r w:rsidRPr="003137A0">
        <w:rPr>
          <w:rFonts w:eastAsia="Times New Roman"/>
          <w:sz w:val="24"/>
          <w:szCs w:val="24"/>
        </w:rPr>
        <w:t>). Velmi pěkná je rovněž kolekce skleněných artefaktů, sahající od období biedermeieru až po současnost: za všechny jmenujme třeba vysokou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b/>
          <w:bCs/>
          <w:sz w:val="24"/>
          <w:szCs w:val="24"/>
        </w:rPr>
        <w:t xml:space="preserve">vázu </w:t>
      </w:r>
      <w:proofErr w:type="spellStart"/>
      <w:r w:rsidRPr="003137A0">
        <w:rPr>
          <w:rFonts w:eastAsia="Times New Roman"/>
          <w:b/>
          <w:bCs/>
          <w:sz w:val="24"/>
          <w:szCs w:val="24"/>
        </w:rPr>
        <w:t>Loetz</w:t>
      </w:r>
      <w:proofErr w:type="spellEnd"/>
      <w:r w:rsidRPr="003137A0"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 w:rsidRPr="003137A0">
        <w:rPr>
          <w:rFonts w:eastAsia="Times New Roman"/>
          <w:b/>
          <w:bCs/>
          <w:sz w:val="24"/>
          <w:szCs w:val="24"/>
        </w:rPr>
        <w:t>Melusin</w:t>
      </w:r>
      <w:proofErr w:type="spellEnd"/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sz w:val="24"/>
          <w:szCs w:val="24"/>
        </w:rPr>
        <w:t>(1905), modrý secesní skvost vytvořený podle návrhu architekta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b/>
          <w:bCs/>
          <w:sz w:val="24"/>
          <w:szCs w:val="24"/>
        </w:rPr>
        <w:t>Josefa Hoffmanna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sz w:val="24"/>
          <w:szCs w:val="24"/>
        </w:rPr>
        <w:t>(od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b/>
          <w:bCs/>
          <w:sz w:val="24"/>
          <w:szCs w:val="24"/>
        </w:rPr>
        <w:t>27 000 korun</w:t>
      </w:r>
      <w:r w:rsidRPr="003137A0">
        <w:rPr>
          <w:rFonts w:eastAsia="Times New Roman"/>
          <w:sz w:val="24"/>
          <w:szCs w:val="24"/>
        </w:rPr>
        <w:t>).</w:t>
      </w:r>
    </w:p>
    <w:p w14:paraId="544CD763" w14:textId="77777777" w:rsidR="00F222A7" w:rsidRPr="003137A0" w:rsidRDefault="00F222A7" w:rsidP="00F222A7">
      <w:pPr>
        <w:rPr>
          <w:rFonts w:eastAsia="Times New Roman"/>
        </w:rPr>
      </w:pPr>
    </w:p>
    <w:p w14:paraId="45F83B5C" w14:textId="5F02E13E" w:rsidR="00303C07" w:rsidRPr="00B76BB2" w:rsidRDefault="00F222A7">
      <w:pPr>
        <w:rPr>
          <w:rFonts w:eastAsia="Times New Roman"/>
        </w:rPr>
      </w:pPr>
      <w:r w:rsidRPr="003137A0">
        <w:rPr>
          <w:rFonts w:eastAsia="Times New Roman"/>
          <w:sz w:val="24"/>
          <w:szCs w:val="24"/>
        </w:rPr>
        <w:t>Pozoruhodné kolekce se u Hejtmánků už tradičně dočkají i zájemci o </w:t>
      </w:r>
      <w:r w:rsidRPr="003137A0">
        <w:rPr>
          <w:rFonts w:eastAsia="Times New Roman"/>
          <w:b/>
          <w:bCs/>
          <w:sz w:val="24"/>
          <w:szCs w:val="24"/>
        </w:rPr>
        <w:t>ruské umění a ikony</w:t>
      </w:r>
      <w:r w:rsidRPr="003137A0">
        <w:rPr>
          <w:rFonts w:eastAsia="Times New Roman"/>
          <w:sz w:val="24"/>
          <w:szCs w:val="24"/>
        </w:rPr>
        <w:t>, jejichž vyvolávací ceny se pohybují od desítek tisíc korun až po </w:t>
      </w:r>
      <w:r w:rsidRPr="003137A0">
        <w:rPr>
          <w:rFonts w:eastAsia="Times New Roman"/>
          <w:b/>
          <w:bCs/>
          <w:sz w:val="24"/>
          <w:szCs w:val="24"/>
        </w:rPr>
        <w:t>750 000 korun</w:t>
      </w:r>
      <w:r w:rsidRPr="003137A0">
        <w:rPr>
          <w:rFonts w:eastAsia="Times New Roman"/>
          <w:sz w:val="24"/>
          <w:szCs w:val="24"/>
        </w:rPr>
        <w:t> za obraz</w:t>
      </w:r>
      <w:r w:rsidRPr="003137A0">
        <w:rPr>
          <w:rStyle w:val="apple-converted-space"/>
          <w:rFonts w:eastAsia="Times New Roman"/>
          <w:sz w:val="24"/>
          <w:szCs w:val="24"/>
        </w:rPr>
        <w:t> </w:t>
      </w:r>
      <w:r w:rsidRPr="003137A0">
        <w:rPr>
          <w:rFonts w:eastAsia="Times New Roman"/>
          <w:b/>
          <w:bCs/>
          <w:sz w:val="24"/>
          <w:szCs w:val="24"/>
        </w:rPr>
        <w:t>Ruská dívka</w:t>
      </w:r>
      <w:r w:rsidRPr="003137A0">
        <w:rPr>
          <w:rStyle w:val="apple-converted-space"/>
          <w:rFonts w:eastAsia="Times New Roman"/>
          <w:b/>
          <w:bCs/>
          <w:sz w:val="24"/>
          <w:szCs w:val="24"/>
        </w:rPr>
        <w:t> </w:t>
      </w:r>
      <w:r w:rsidRPr="003137A0">
        <w:rPr>
          <w:rFonts w:eastAsia="Times New Roman"/>
          <w:sz w:val="24"/>
          <w:szCs w:val="24"/>
        </w:rPr>
        <w:t>(cca 1910) od</w:t>
      </w:r>
      <w:r w:rsidRPr="003137A0">
        <w:rPr>
          <w:rStyle w:val="apple-converted-space"/>
          <w:rFonts w:eastAsia="Times New Roman"/>
          <w:b/>
          <w:bCs/>
          <w:sz w:val="24"/>
          <w:szCs w:val="24"/>
        </w:rPr>
        <w:t> </w:t>
      </w:r>
      <w:r w:rsidRPr="003137A0">
        <w:rPr>
          <w:rFonts w:eastAsia="Times New Roman"/>
          <w:b/>
          <w:bCs/>
          <w:sz w:val="24"/>
          <w:szCs w:val="24"/>
        </w:rPr>
        <w:t xml:space="preserve">Filipa </w:t>
      </w:r>
      <w:proofErr w:type="spellStart"/>
      <w:r w:rsidRPr="003137A0">
        <w:rPr>
          <w:rFonts w:eastAsia="Times New Roman"/>
          <w:b/>
          <w:bCs/>
          <w:sz w:val="24"/>
          <w:szCs w:val="24"/>
        </w:rPr>
        <w:t>Andrejeviče</w:t>
      </w:r>
      <w:proofErr w:type="spellEnd"/>
      <w:r w:rsidRPr="003137A0"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 w:rsidRPr="003137A0">
        <w:rPr>
          <w:rFonts w:eastAsia="Times New Roman"/>
          <w:b/>
          <w:bCs/>
          <w:sz w:val="24"/>
          <w:szCs w:val="24"/>
        </w:rPr>
        <w:t>Maljavina</w:t>
      </w:r>
      <w:proofErr w:type="spellEnd"/>
      <w:r w:rsidRPr="003137A0">
        <w:rPr>
          <w:rFonts w:eastAsia="Times New Roman"/>
          <w:sz w:val="24"/>
          <w:szCs w:val="24"/>
        </w:rPr>
        <w:t>. Aukci si nenechají ujít ani sběratelé </w:t>
      </w:r>
      <w:r w:rsidRPr="003137A0">
        <w:rPr>
          <w:rFonts w:eastAsia="Times New Roman"/>
          <w:b/>
          <w:bCs/>
          <w:sz w:val="24"/>
          <w:szCs w:val="24"/>
        </w:rPr>
        <w:t xml:space="preserve">habánské a </w:t>
      </w:r>
      <w:proofErr w:type="spellStart"/>
      <w:r w:rsidRPr="003137A0">
        <w:rPr>
          <w:rFonts w:eastAsia="Times New Roman"/>
          <w:b/>
          <w:bCs/>
          <w:sz w:val="24"/>
          <w:szCs w:val="24"/>
        </w:rPr>
        <w:t>posthabánské</w:t>
      </w:r>
      <w:proofErr w:type="spellEnd"/>
      <w:r w:rsidRPr="003137A0">
        <w:rPr>
          <w:rFonts w:eastAsia="Times New Roman"/>
          <w:b/>
          <w:bCs/>
          <w:sz w:val="24"/>
          <w:szCs w:val="24"/>
        </w:rPr>
        <w:t xml:space="preserve"> keramiky</w:t>
      </w:r>
      <w:r w:rsidRPr="003137A0">
        <w:rPr>
          <w:rFonts w:eastAsia="Times New Roman"/>
          <w:sz w:val="24"/>
          <w:szCs w:val="24"/>
        </w:rPr>
        <w:t>, vyvolávané v rozmezí </w:t>
      </w:r>
      <w:r w:rsidRPr="003137A0">
        <w:rPr>
          <w:rFonts w:eastAsia="Times New Roman"/>
          <w:b/>
          <w:bCs/>
          <w:sz w:val="24"/>
          <w:szCs w:val="24"/>
        </w:rPr>
        <w:t>15 000–70 000 korun</w:t>
      </w:r>
      <w:r w:rsidRPr="003137A0">
        <w:rPr>
          <w:rFonts w:eastAsia="Times New Roman"/>
          <w:sz w:val="24"/>
          <w:szCs w:val="24"/>
        </w:rPr>
        <w:t>. Cennou sbírku představují také obrazy a sochy tvůrců ze </w:t>
      </w:r>
      <w:r w:rsidRPr="003137A0">
        <w:rPr>
          <w:rFonts w:eastAsia="Times New Roman"/>
          <w:b/>
          <w:bCs/>
          <w:sz w:val="24"/>
          <w:szCs w:val="24"/>
        </w:rPr>
        <w:t>Skupiny Máj 57</w:t>
      </w:r>
      <w:r w:rsidRPr="003137A0">
        <w:rPr>
          <w:rFonts w:eastAsia="Times New Roman"/>
          <w:sz w:val="24"/>
          <w:szCs w:val="24"/>
        </w:rPr>
        <w:t>, založené koncem 50. let minulého století mladými výtvarníky hlásícími se k odkazu české a světové, zejména francouzské, moderny.</w:t>
      </w:r>
    </w:p>
    <w:p w14:paraId="096D1D75" w14:textId="77777777" w:rsidR="00F222A7" w:rsidRPr="00F222A7" w:rsidRDefault="00F222A7" w:rsidP="00F222A7">
      <w:pPr>
        <w:spacing w:before="100" w:beforeAutospacing="1" w:after="100" w:afterAutospacing="1"/>
        <w:outlineLvl w:val="3"/>
        <w:rPr>
          <w:rFonts w:eastAsia="Times New Roman"/>
          <w:b/>
          <w:bCs/>
          <w:sz w:val="24"/>
          <w:szCs w:val="24"/>
        </w:rPr>
      </w:pPr>
      <w:r w:rsidRPr="00F222A7">
        <w:rPr>
          <w:rFonts w:eastAsia="Times New Roman"/>
          <w:b/>
          <w:bCs/>
          <w:sz w:val="24"/>
          <w:szCs w:val="24"/>
        </w:rPr>
        <w:t>Investovat srdcem</w:t>
      </w:r>
    </w:p>
    <w:p w14:paraId="3A0FC86D" w14:textId="77777777" w:rsidR="00F222A7" w:rsidRPr="00F222A7" w:rsidRDefault="00F222A7" w:rsidP="00F222A7">
      <w:pPr>
        <w:spacing w:before="100" w:beforeAutospacing="1" w:after="100" w:afterAutospacing="1"/>
        <w:rPr>
          <w:rFonts w:eastAsia="Times New Roman"/>
          <w:sz w:val="24"/>
          <w:szCs w:val="24"/>
        </w:rPr>
      </w:pPr>
      <w:r w:rsidRPr="00F222A7">
        <w:rPr>
          <w:rFonts w:eastAsia="Times New Roman"/>
          <w:sz w:val="24"/>
          <w:szCs w:val="24"/>
        </w:rPr>
        <w:t xml:space="preserve">Pokud jde o umění z pohledu investice, nová doba vedla k umění nové zájemce. „Leckoho už v nejistých časech napadlo, že může nákupem umění bezpečně uložit a často i dobře zhodnotit svoje úspory. Úplným začátečníkům bych poradil, aby se obrátili na renomovanou aukční síň, kde jim mohou kvalifikovaně poradit. A aby se při nákupu řídili hlavně </w:t>
      </w:r>
      <w:proofErr w:type="gramStart"/>
      <w:r w:rsidRPr="00F222A7">
        <w:rPr>
          <w:rFonts w:eastAsia="Times New Roman"/>
          <w:sz w:val="24"/>
          <w:szCs w:val="24"/>
        </w:rPr>
        <w:t>srdcem</w:t>
      </w:r>
      <w:proofErr w:type="gramEnd"/>
      <w:r w:rsidRPr="00F222A7">
        <w:rPr>
          <w:rFonts w:eastAsia="Times New Roman"/>
          <w:sz w:val="24"/>
          <w:szCs w:val="24"/>
        </w:rPr>
        <w:t xml:space="preserve"> a i jako investoři kupovali to, co se jim opravdu líbí,“ radí Hejtmánek. Lidí, kteří své úspory zkusí ochránit tím, že si za ně pořídí něco cenného, kvalitního a zároveň pěkného, čím se mohou potěšit a odreagovat, bude teď podle Hejtmánka nejspíš ještě o něco víc než na jaře. „Málo platné, zlatou cihlu si do obýváku nepověsíte,“ říká s úsměvem muž, který sám stále zůstává vášnivým sběratelem. A Arthouse Hejtmánek, aukční dům a současně galerii, vede s manželkou Marií a čtyřmi dětmi jako rodinnou firmu.</w:t>
      </w:r>
    </w:p>
    <w:p w14:paraId="0A88DCE9" w14:textId="77777777" w:rsidR="00F222A7" w:rsidRPr="00F222A7" w:rsidRDefault="00F222A7" w:rsidP="00F222A7">
      <w:pPr>
        <w:spacing w:before="100" w:beforeAutospacing="1" w:after="100" w:afterAutospacing="1"/>
        <w:outlineLvl w:val="3"/>
        <w:rPr>
          <w:rFonts w:eastAsia="Times New Roman"/>
          <w:b/>
          <w:bCs/>
          <w:sz w:val="24"/>
          <w:szCs w:val="24"/>
        </w:rPr>
      </w:pPr>
      <w:r w:rsidRPr="00F222A7">
        <w:rPr>
          <w:rFonts w:eastAsia="Times New Roman"/>
          <w:b/>
          <w:bCs/>
          <w:sz w:val="24"/>
          <w:szCs w:val="24"/>
        </w:rPr>
        <w:t>Noví on-line kupci jsou z Česka</w:t>
      </w:r>
    </w:p>
    <w:p w14:paraId="3F8F8BEB" w14:textId="77777777" w:rsidR="00F222A7" w:rsidRPr="00F222A7" w:rsidRDefault="00F222A7" w:rsidP="00F222A7">
      <w:pPr>
        <w:spacing w:before="100" w:beforeAutospacing="1" w:after="100" w:afterAutospacing="1"/>
        <w:rPr>
          <w:rFonts w:eastAsia="Times New Roman"/>
          <w:sz w:val="24"/>
          <w:szCs w:val="24"/>
        </w:rPr>
      </w:pPr>
      <w:r w:rsidRPr="00F222A7">
        <w:rPr>
          <w:rFonts w:eastAsia="Times New Roman"/>
          <w:sz w:val="24"/>
          <w:szCs w:val="24"/>
        </w:rPr>
        <w:t xml:space="preserve">„Velmi rádi bychom aukci uskutečnili kromě virtuální podoby také živě, aby se jí dražitelé mohli znovu osobně zúčastnit. Uvidíme v prosinci,“ říká Tomáš Hejtmánek, jehož aukční síň láká účastníky dražeb mimo jiné i na komorní a takřka domácí atmosféru historické budovy. Přesto se v </w:t>
      </w:r>
      <w:proofErr w:type="spellStart"/>
      <w:r w:rsidRPr="00F222A7">
        <w:rPr>
          <w:rFonts w:eastAsia="Times New Roman"/>
          <w:sz w:val="24"/>
          <w:szCs w:val="24"/>
        </w:rPr>
        <w:t>Arthousu</w:t>
      </w:r>
      <w:proofErr w:type="spellEnd"/>
      <w:r w:rsidRPr="00F222A7">
        <w:rPr>
          <w:rFonts w:eastAsia="Times New Roman"/>
          <w:sz w:val="24"/>
          <w:szCs w:val="24"/>
        </w:rPr>
        <w:t xml:space="preserve"> dokázali na dražby on-line rychle přeorientovat. „Virtuálně prováděné dražby jsme letos uskutečnili prostřednictvím velkých mezinárodních </w:t>
      </w:r>
      <w:proofErr w:type="gramStart"/>
      <w:r w:rsidRPr="00F222A7">
        <w:rPr>
          <w:rFonts w:eastAsia="Times New Roman"/>
          <w:sz w:val="24"/>
          <w:szCs w:val="24"/>
        </w:rPr>
        <w:t>serverů</w:t>
      </w:r>
      <w:proofErr w:type="gramEnd"/>
      <w:r w:rsidRPr="00F222A7">
        <w:rPr>
          <w:rFonts w:eastAsia="Times New Roman"/>
          <w:sz w:val="24"/>
          <w:szCs w:val="24"/>
        </w:rPr>
        <w:t xml:space="preserve"> a to nám přivedlo nové klienty. V našem případě jde o zhruba 300 nových dražitelů, kteří klikáním z pohodlí domova nakupují umění po celém světě. Zajímavé je, že naprostá většina z nich pochází z České republiky. Možnost, že by u nás lidi umění přestalo zajímat, tak podle mne rozhodně nehrozí,“ uzavírá Hejtmánek.</w:t>
      </w:r>
    </w:p>
    <w:p w14:paraId="00F795D5" w14:textId="77777777" w:rsidR="00F222A7" w:rsidRPr="00F222A7" w:rsidRDefault="00F222A7" w:rsidP="00F222A7">
      <w:pPr>
        <w:spacing w:before="100" w:beforeAutospacing="1" w:after="100" w:afterAutospacing="1"/>
        <w:rPr>
          <w:rFonts w:eastAsia="Times New Roman"/>
          <w:sz w:val="24"/>
          <w:szCs w:val="24"/>
        </w:rPr>
      </w:pPr>
      <w:hyperlink r:id="rId5" w:history="1">
        <w:r w:rsidRPr="00F222A7">
          <w:rPr>
            <w:rFonts w:eastAsia="Times New Roman"/>
            <w:color w:val="0000FF"/>
            <w:sz w:val="24"/>
            <w:szCs w:val="24"/>
            <w:u w:val="single"/>
          </w:rPr>
          <w:t>www.arthousehejtmanek.cz</w:t>
        </w:r>
      </w:hyperlink>
    </w:p>
    <w:p w14:paraId="353BCF97" w14:textId="77777777" w:rsidR="00F222A7" w:rsidRPr="00F222A7" w:rsidRDefault="00F222A7" w:rsidP="00F222A7">
      <w:pPr>
        <w:spacing w:before="100" w:beforeAutospacing="1" w:after="100" w:afterAutospacing="1"/>
        <w:outlineLvl w:val="3"/>
        <w:rPr>
          <w:rFonts w:eastAsia="Times New Roman"/>
          <w:b/>
          <w:bCs/>
          <w:sz w:val="24"/>
          <w:szCs w:val="24"/>
        </w:rPr>
      </w:pPr>
      <w:r w:rsidRPr="00F222A7">
        <w:rPr>
          <w:rFonts w:eastAsia="Times New Roman"/>
          <w:b/>
          <w:bCs/>
          <w:sz w:val="24"/>
          <w:szCs w:val="24"/>
        </w:rPr>
        <w:t>Víte, že…?</w:t>
      </w:r>
    </w:p>
    <w:p w14:paraId="5297AB13" w14:textId="77777777" w:rsidR="00F222A7" w:rsidRPr="00F222A7" w:rsidRDefault="00F222A7" w:rsidP="00F222A7">
      <w:pPr>
        <w:spacing w:before="100" w:beforeAutospacing="1" w:after="100" w:afterAutospacing="1"/>
        <w:rPr>
          <w:rFonts w:eastAsia="Times New Roman"/>
          <w:sz w:val="24"/>
          <w:szCs w:val="24"/>
        </w:rPr>
      </w:pPr>
      <w:r w:rsidRPr="00F222A7">
        <w:rPr>
          <w:rFonts w:eastAsia="Times New Roman"/>
          <w:b/>
          <w:bCs/>
          <w:sz w:val="24"/>
          <w:szCs w:val="24"/>
        </w:rPr>
        <w:t>Arthouse Hejtmánek</w:t>
      </w:r>
      <w:r w:rsidRPr="00F222A7">
        <w:rPr>
          <w:rFonts w:eastAsia="Times New Roman"/>
          <w:sz w:val="24"/>
          <w:szCs w:val="24"/>
        </w:rPr>
        <w:t xml:space="preserve"> se jako jedna z mála aukčních síní v Čechách neorientuje jen na klasickou aukční nabídku umění, spočívající především v prodeji obrazů. Vždy tu nabízejí i cenné předměty z oblasti uměleckého řemesla a designu, zaměřují se také na méně známé či neprávem zapomenuté autory. Síň patří mezi nejvýznamnější aukční domy u nás a její </w:t>
      </w:r>
      <w:r w:rsidRPr="00F222A7">
        <w:rPr>
          <w:rFonts w:eastAsia="Times New Roman"/>
          <w:sz w:val="24"/>
          <w:szCs w:val="24"/>
        </w:rPr>
        <w:lastRenderedPageBreak/>
        <w:t xml:space="preserve">renomé roste i v evropském a světovém kontextu. Celkem se zde už vydražila díla za téměř </w:t>
      </w:r>
      <w:r w:rsidRPr="00F222A7">
        <w:rPr>
          <w:rFonts w:eastAsia="Times New Roman"/>
          <w:b/>
          <w:bCs/>
          <w:sz w:val="24"/>
          <w:szCs w:val="24"/>
        </w:rPr>
        <w:t>635 milionů korun</w:t>
      </w:r>
      <w:r w:rsidRPr="00F222A7">
        <w:rPr>
          <w:rFonts w:eastAsia="Times New Roman"/>
          <w:sz w:val="24"/>
          <w:szCs w:val="24"/>
        </w:rPr>
        <w:t>.</w:t>
      </w:r>
    </w:p>
    <w:p w14:paraId="1F8AC75E" w14:textId="77777777" w:rsidR="00F222A7" w:rsidRPr="00F222A7" w:rsidRDefault="00F222A7" w:rsidP="00F222A7">
      <w:pPr>
        <w:spacing w:before="100" w:beforeAutospacing="1" w:after="100" w:afterAutospacing="1"/>
        <w:rPr>
          <w:rFonts w:eastAsia="Times New Roman"/>
          <w:sz w:val="24"/>
          <w:szCs w:val="24"/>
        </w:rPr>
      </w:pPr>
      <w:r w:rsidRPr="00F222A7">
        <w:rPr>
          <w:rFonts w:eastAsia="Times New Roman"/>
          <w:sz w:val="24"/>
          <w:szCs w:val="24"/>
        </w:rPr>
        <w:t xml:space="preserve">Kromě manželů Tomáše a Marie Hejtmánkových se na chodu aukčního domu podílejí i jejich čtyři děti, zejména nejstarší </w:t>
      </w:r>
      <w:r w:rsidRPr="00F222A7">
        <w:rPr>
          <w:rFonts w:eastAsia="Times New Roman"/>
          <w:b/>
          <w:bCs/>
          <w:sz w:val="24"/>
          <w:szCs w:val="24"/>
        </w:rPr>
        <w:t>Tomáš Hejtmánek ml.</w:t>
      </w:r>
      <w:r w:rsidRPr="00F222A7">
        <w:rPr>
          <w:rFonts w:eastAsia="Times New Roman"/>
          <w:sz w:val="24"/>
          <w:szCs w:val="24"/>
        </w:rPr>
        <w:t xml:space="preserve"> Student kulturní antropologie na FF UK byl v roce 2019 otcem vyslán na Floridu, aby tam svedl boj o vzácný obraz </w:t>
      </w:r>
      <w:r w:rsidRPr="00F222A7">
        <w:rPr>
          <w:rFonts w:eastAsia="Times New Roman"/>
          <w:b/>
          <w:bCs/>
          <w:sz w:val="24"/>
          <w:szCs w:val="24"/>
        </w:rPr>
        <w:t>Akce II</w:t>
      </w:r>
      <w:r w:rsidRPr="00F222A7">
        <w:rPr>
          <w:rFonts w:eastAsia="Times New Roman"/>
          <w:sz w:val="24"/>
          <w:szCs w:val="24"/>
        </w:rPr>
        <w:t xml:space="preserve"> neboli </w:t>
      </w:r>
      <w:r w:rsidRPr="00F222A7">
        <w:rPr>
          <w:rFonts w:eastAsia="Times New Roman"/>
          <w:b/>
          <w:bCs/>
          <w:sz w:val="24"/>
          <w:szCs w:val="24"/>
        </w:rPr>
        <w:t>Vlna Mikuláše Medka</w:t>
      </w:r>
      <w:r w:rsidRPr="00F222A7">
        <w:rPr>
          <w:rFonts w:eastAsia="Times New Roman"/>
          <w:sz w:val="24"/>
          <w:szCs w:val="24"/>
        </w:rPr>
        <w:t xml:space="preserve">. „Obraz začínal na sto tisících dolarech, nakonec se prodal za desetinásobek. Docela se tam divili, když viděli mladého, tehdy dvacetiletého kluka, který u nich kupuje obraz za milion dolarů, pak ho zvali i na večeři,“ říká Tomáš Hejtmánek st. Do chodu </w:t>
      </w:r>
      <w:proofErr w:type="spellStart"/>
      <w:r w:rsidRPr="00F222A7">
        <w:rPr>
          <w:rFonts w:eastAsia="Times New Roman"/>
          <w:sz w:val="24"/>
          <w:szCs w:val="24"/>
        </w:rPr>
        <w:t>Arthousu</w:t>
      </w:r>
      <w:proofErr w:type="spellEnd"/>
      <w:r w:rsidRPr="00F222A7">
        <w:rPr>
          <w:rFonts w:eastAsia="Times New Roman"/>
          <w:sz w:val="24"/>
          <w:szCs w:val="24"/>
        </w:rPr>
        <w:t xml:space="preserve"> se podle svých možností zapojuje i dcera Laura, studentka Univerzity Palackého v Olomouci, výtvarně zaměřený Damian, věnující se na střední průmyslové škole grafické studiu grafického designu, i nejmladší gymnazista Adam.</w:t>
      </w:r>
    </w:p>
    <w:p w14:paraId="2A0F19A5" w14:textId="77777777" w:rsidR="00F222A7" w:rsidRPr="00F222A7" w:rsidRDefault="00F222A7" w:rsidP="00F222A7">
      <w:pPr>
        <w:spacing w:before="100" w:beforeAutospacing="1" w:after="100" w:afterAutospacing="1"/>
        <w:rPr>
          <w:rFonts w:eastAsia="Times New Roman"/>
          <w:sz w:val="24"/>
          <w:szCs w:val="24"/>
        </w:rPr>
      </w:pPr>
      <w:r w:rsidRPr="00F222A7">
        <w:rPr>
          <w:rFonts w:eastAsia="Times New Roman"/>
          <w:sz w:val="24"/>
          <w:szCs w:val="24"/>
        </w:rPr>
        <w:t xml:space="preserve">Zatím nejdráže prodaným dílem byl v Arthouse Hejtmánek v roce 2019 </w:t>
      </w:r>
      <w:r w:rsidRPr="00F222A7">
        <w:rPr>
          <w:rFonts w:eastAsia="Times New Roman"/>
          <w:b/>
          <w:bCs/>
          <w:sz w:val="24"/>
          <w:szCs w:val="24"/>
        </w:rPr>
        <w:t xml:space="preserve">Medkův </w:t>
      </w:r>
      <w:r w:rsidRPr="00F222A7">
        <w:rPr>
          <w:rFonts w:eastAsia="Times New Roman"/>
          <w:sz w:val="24"/>
          <w:szCs w:val="24"/>
        </w:rPr>
        <w:t>obraz</w:t>
      </w:r>
      <w:r w:rsidRPr="00F222A7">
        <w:rPr>
          <w:rFonts w:eastAsia="Times New Roman"/>
          <w:b/>
          <w:bCs/>
          <w:i/>
          <w:iCs/>
          <w:sz w:val="24"/>
          <w:szCs w:val="24"/>
        </w:rPr>
        <w:t> </w:t>
      </w:r>
      <w:r w:rsidRPr="00F222A7">
        <w:rPr>
          <w:rFonts w:eastAsia="Times New Roman"/>
          <w:b/>
          <w:bCs/>
          <w:sz w:val="24"/>
          <w:szCs w:val="24"/>
        </w:rPr>
        <w:t>Akce I (Vajíčko), který se tu vydražil</w:t>
      </w:r>
      <w:r w:rsidRPr="00F222A7">
        <w:rPr>
          <w:rFonts w:eastAsia="Times New Roman"/>
          <w:b/>
          <w:bCs/>
          <w:i/>
          <w:iCs/>
          <w:sz w:val="24"/>
          <w:szCs w:val="24"/>
        </w:rPr>
        <w:t> </w:t>
      </w:r>
      <w:r w:rsidRPr="00F222A7">
        <w:rPr>
          <w:rFonts w:eastAsia="Times New Roman"/>
          <w:b/>
          <w:bCs/>
          <w:sz w:val="24"/>
          <w:szCs w:val="24"/>
        </w:rPr>
        <w:t>za 57 milionů korun</w:t>
      </w:r>
      <w:r w:rsidRPr="00F222A7">
        <w:rPr>
          <w:rFonts w:eastAsia="Times New Roman"/>
          <w:sz w:val="24"/>
          <w:szCs w:val="24"/>
        </w:rPr>
        <w:t>, a v roce 2017 pak velkoformátový obraz </w:t>
      </w:r>
      <w:r w:rsidRPr="00F222A7">
        <w:rPr>
          <w:rFonts w:eastAsia="Times New Roman"/>
          <w:b/>
          <w:bCs/>
          <w:sz w:val="24"/>
          <w:szCs w:val="24"/>
        </w:rPr>
        <w:t>Praha</w:t>
      </w:r>
      <w:r w:rsidRPr="00F222A7">
        <w:rPr>
          <w:rFonts w:eastAsia="Times New Roman"/>
          <w:sz w:val="24"/>
          <w:szCs w:val="24"/>
        </w:rPr>
        <w:t> (1936–1937) </w:t>
      </w:r>
      <w:r w:rsidRPr="00F222A7">
        <w:rPr>
          <w:rFonts w:eastAsia="Times New Roman"/>
          <w:b/>
          <w:bCs/>
          <w:sz w:val="24"/>
          <w:szCs w:val="24"/>
        </w:rPr>
        <w:t xml:space="preserve">Oskara </w:t>
      </w:r>
      <w:proofErr w:type="spellStart"/>
      <w:r w:rsidRPr="00F222A7">
        <w:rPr>
          <w:rFonts w:eastAsia="Times New Roman"/>
          <w:b/>
          <w:bCs/>
          <w:sz w:val="24"/>
          <w:szCs w:val="24"/>
        </w:rPr>
        <w:t>Kokoschky</w:t>
      </w:r>
      <w:proofErr w:type="spellEnd"/>
      <w:r w:rsidRPr="00F222A7">
        <w:rPr>
          <w:rFonts w:eastAsia="Times New Roman"/>
          <w:sz w:val="24"/>
          <w:szCs w:val="24"/>
        </w:rPr>
        <w:t xml:space="preserve">, vydražený za </w:t>
      </w:r>
      <w:r w:rsidRPr="00F222A7">
        <w:rPr>
          <w:rFonts w:eastAsia="Times New Roman"/>
          <w:b/>
          <w:bCs/>
          <w:sz w:val="24"/>
          <w:szCs w:val="24"/>
        </w:rPr>
        <w:t>víc</w:t>
      </w:r>
      <w:r w:rsidRPr="00F222A7">
        <w:rPr>
          <w:rFonts w:eastAsia="Times New Roman"/>
          <w:sz w:val="24"/>
          <w:szCs w:val="24"/>
        </w:rPr>
        <w:t> </w:t>
      </w:r>
      <w:r w:rsidRPr="00F222A7">
        <w:rPr>
          <w:rFonts w:eastAsia="Times New Roman"/>
          <w:b/>
          <w:bCs/>
          <w:sz w:val="24"/>
          <w:szCs w:val="24"/>
        </w:rPr>
        <w:t>než 52 milionů korun</w:t>
      </w:r>
      <w:r w:rsidRPr="00F222A7">
        <w:rPr>
          <w:rFonts w:eastAsia="Times New Roman"/>
          <w:sz w:val="24"/>
          <w:szCs w:val="24"/>
        </w:rPr>
        <w:t> (ceny jsou uvedeny včetně aukční provize).</w:t>
      </w:r>
    </w:p>
    <w:p w14:paraId="2057A722" w14:textId="77777777" w:rsidR="00F222A7" w:rsidRPr="00F222A7" w:rsidRDefault="00F222A7" w:rsidP="00F222A7">
      <w:pPr>
        <w:spacing w:before="100" w:beforeAutospacing="1" w:after="100" w:afterAutospacing="1"/>
        <w:rPr>
          <w:rFonts w:eastAsia="Times New Roman"/>
          <w:sz w:val="24"/>
          <w:szCs w:val="24"/>
        </w:rPr>
      </w:pPr>
      <w:r w:rsidRPr="00F222A7">
        <w:rPr>
          <w:rFonts w:eastAsia="Times New Roman"/>
          <w:sz w:val="24"/>
          <w:szCs w:val="24"/>
        </w:rPr>
        <w:t xml:space="preserve">Autorského maxima se u Hejtmánků dočkali kromě </w:t>
      </w:r>
      <w:r w:rsidRPr="00F222A7">
        <w:rPr>
          <w:rFonts w:eastAsia="Times New Roman"/>
          <w:b/>
          <w:bCs/>
          <w:sz w:val="24"/>
          <w:szCs w:val="24"/>
        </w:rPr>
        <w:t xml:space="preserve">Mikuláše Medka </w:t>
      </w:r>
      <w:r w:rsidRPr="00F222A7">
        <w:rPr>
          <w:rFonts w:eastAsia="Times New Roman"/>
          <w:sz w:val="24"/>
          <w:szCs w:val="24"/>
        </w:rPr>
        <w:t xml:space="preserve">také </w:t>
      </w:r>
      <w:r w:rsidRPr="00F222A7">
        <w:rPr>
          <w:rFonts w:eastAsia="Times New Roman"/>
          <w:b/>
          <w:bCs/>
          <w:sz w:val="24"/>
          <w:szCs w:val="24"/>
        </w:rPr>
        <w:t>Květa Válová, Emanuel Kodet, Vlastislav Hofman</w:t>
      </w:r>
      <w:r w:rsidRPr="00F222A7">
        <w:rPr>
          <w:rFonts w:eastAsia="Times New Roman"/>
          <w:sz w:val="24"/>
          <w:szCs w:val="24"/>
        </w:rPr>
        <w:t xml:space="preserve">, </w:t>
      </w:r>
      <w:r w:rsidRPr="00F222A7">
        <w:rPr>
          <w:rFonts w:eastAsia="Times New Roman"/>
          <w:b/>
          <w:bCs/>
          <w:sz w:val="24"/>
          <w:szCs w:val="24"/>
        </w:rPr>
        <w:t xml:space="preserve">Karel </w:t>
      </w:r>
      <w:proofErr w:type="spellStart"/>
      <w:r w:rsidRPr="00F222A7">
        <w:rPr>
          <w:rFonts w:eastAsia="Times New Roman"/>
          <w:b/>
          <w:bCs/>
          <w:sz w:val="24"/>
          <w:szCs w:val="24"/>
        </w:rPr>
        <w:t>Malich</w:t>
      </w:r>
      <w:proofErr w:type="spellEnd"/>
      <w:r w:rsidRPr="00F222A7">
        <w:rPr>
          <w:rFonts w:eastAsia="Times New Roman"/>
          <w:b/>
          <w:bCs/>
          <w:sz w:val="24"/>
          <w:szCs w:val="24"/>
        </w:rPr>
        <w:t xml:space="preserve">, Adolf </w:t>
      </w:r>
      <w:proofErr w:type="spellStart"/>
      <w:r w:rsidRPr="00F222A7">
        <w:rPr>
          <w:rFonts w:eastAsia="Times New Roman"/>
          <w:b/>
          <w:bCs/>
          <w:sz w:val="24"/>
          <w:szCs w:val="24"/>
        </w:rPr>
        <w:t>Loos</w:t>
      </w:r>
      <w:proofErr w:type="spellEnd"/>
      <w:r w:rsidRPr="00F222A7">
        <w:rPr>
          <w:rFonts w:eastAsia="Times New Roman"/>
          <w:b/>
          <w:bCs/>
          <w:sz w:val="24"/>
          <w:szCs w:val="24"/>
        </w:rPr>
        <w:t xml:space="preserve">, Jiří Sopko, Magdalena Jetelová, Jiří Kolář, Bedřich Stefan, Ivan </w:t>
      </w:r>
      <w:proofErr w:type="spellStart"/>
      <w:r w:rsidRPr="00F222A7">
        <w:rPr>
          <w:rFonts w:eastAsia="Times New Roman"/>
          <w:b/>
          <w:bCs/>
          <w:sz w:val="24"/>
          <w:szCs w:val="24"/>
        </w:rPr>
        <w:t>Konstantinovič</w:t>
      </w:r>
      <w:proofErr w:type="spellEnd"/>
      <w:r w:rsidRPr="00F222A7"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 w:rsidRPr="00F222A7">
        <w:rPr>
          <w:rFonts w:eastAsia="Times New Roman"/>
          <w:b/>
          <w:bCs/>
          <w:sz w:val="24"/>
          <w:szCs w:val="24"/>
        </w:rPr>
        <w:t>Ajvazovskij</w:t>
      </w:r>
      <w:proofErr w:type="spellEnd"/>
      <w:r w:rsidRPr="00F222A7">
        <w:rPr>
          <w:rFonts w:eastAsia="Times New Roman"/>
          <w:b/>
          <w:bCs/>
          <w:sz w:val="24"/>
          <w:szCs w:val="24"/>
        </w:rPr>
        <w:t xml:space="preserve">, Boris </w:t>
      </w:r>
      <w:proofErr w:type="spellStart"/>
      <w:r w:rsidRPr="00F222A7">
        <w:rPr>
          <w:rFonts w:eastAsia="Times New Roman"/>
          <w:b/>
          <w:bCs/>
          <w:sz w:val="24"/>
          <w:szCs w:val="24"/>
        </w:rPr>
        <w:t>Grigorijev</w:t>
      </w:r>
      <w:proofErr w:type="spellEnd"/>
      <w:r w:rsidRPr="00F222A7">
        <w:rPr>
          <w:rFonts w:eastAsia="Times New Roman"/>
          <w:b/>
          <w:bCs/>
          <w:sz w:val="24"/>
          <w:szCs w:val="24"/>
        </w:rPr>
        <w:t xml:space="preserve">, Johannes </w:t>
      </w:r>
      <w:proofErr w:type="spellStart"/>
      <w:r w:rsidRPr="00F222A7">
        <w:rPr>
          <w:rFonts w:eastAsia="Times New Roman"/>
          <w:b/>
          <w:bCs/>
          <w:sz w:val="24"/>
          <w:szCs w:val="24"/>
        </w:rPr>
        <w:t>Spilberg</w:t>
      </w:r>
      <w:proofErr w:type="spellEnd"/>
      <w:r w:rsidRPr="00F222A7">
        <w:rPr>
          <w:rFonts w:eastAsia="Times New Roman"/>
          <w:b/>
          <w:bCs/>
          <w:sz w:val="24"/>
          <w:szCs w:val="24"/>
        </w:rPr>
        <w:t>, Otakar Švec, Max Oppenheimer, Bohumír Matal, František Urban,</w:t>
      </w:r>
      <w:r w:rsidRPr="00F222A7">
        <w:rPr>
          <w:rFonts w:eastAsia="Times New Roman"/>
          <w:sz w:val="24"/>
          <w:szCs w:val="24"/>
        </w:rPr>
        <w:t> </w:t>
      </w:r>
      <w:r w:rsidRPr="00F222A7">
        <w:rPr>
          <w:rFonts w:eastAsia="Times New Roman"/>
          <w:b/>
          <w:bCs/>
          <w:sz w:val="24"/>
          <w:szCs w:val="24"/>
        </w:rPr>
        <w:t>Jan Honsa, Ota Janeček, Jaroslav Hněvkovský,</w:t>
      </w:r>
      <w:r w:rsidRPr="00F222A7">
        <w:rPr>
          <w:rFonts w:eastAsia="Times New Roman"/>
          <w:sz w:val="24"/>
          <w:szCs w:val="24"/>
        </w:rPr>
        <w:t> </w:t>
      </w:r>
      <w:r w:rsidRPr="00F222A7">
        <w:rPr>
          <w:rFonts w:eastAsia="Times New Roman"/>
          <w:b/>
          <w:bCs/>
          <w:sz w:val="24"/>
          <w:szCs w:val="24"/>
        </w:rPr>
        <w:t xml:space="preserve">Vlaho </w:t>
      </w:r>
      <w:proofErr w:type="spellStart"/>
      <w:r w:rsidRPr="00F222A7">
        <w:rPr>
          <w:rFonts w:eastAsia="Times New Roman"/>
          <w:b/>
          <w:bCs/>
          <w:sz w:val="24"/>
          <w:szCs w:val="24"/>
        </w:rPr>
        <w:t>Bukovac</w:t>
      </w:r>
      <w:proofErr w:type="spellEnd"/>
      <w:r w:rsidRPr="00F222A7">
        <w:rPr>
          <w:rFonts w:eastAsia="Times New Roman"/>
          <w:b/>
          <w:bCs/>
          <w:sz w:val="24"/>
          <w:szCs w:val="24"/>
        </w:rPr>
        <w:t> </w:t>
      </w:r>
      <w:r w:rsidRPr="00F222A7">
        <w:rPr>
          <w:rFonts w:eastAsia="Times New Roman"/>
          <w:sz w:val="24"/>
          <w:szCs w:val="24"/>
        </w:rPr>
        <w:t>a mnoho dalších.</w:t>
      </w:r>
    </w:p>
    <w:p w14:paraId="5DB3952C" w14:textId="77777777" w:rsidR="00F222A7" w:rsidRPr="00F222A7" w:rsidRDefault="00F222A7" w:rsidP="00F222A7">
      <w:pPr>
        <w:spacing w:before="100" w:beforeAutospacing="1" w:after="100" w:afterAutospacing="1"/>
        <w:rPr>
          <w:rFonts w:eastAsia="Times New Roman"/>
          <w:sz w:val="24"/>
          <w:szCs w:val="24"/>
        </w:rPr>
      </w:pPr>
      <w:r w:rsidRPr="00F222A7">
        <w:rPr>
          <w:rFonts w:eastAsia="Times New Roman"/>
          <w:sz w:val="24"/>
          <w:szCs w:val="24"/>
        </w:rPr>
        <w:t>Arthouse Hejtmánek, vedený manželi Tomášem a Marií Hejtmánkovými, funguje také jako </w:t>
      </w:r>
      <w:r w:rsidRPr="00F222A7">
        <w:rPr>
          <w:rFonts w:eastAsia="Times New Roman"/>
          <w:b/>
          <w:bCs/>
          <w:sz w:val="24"/>
          <w:szCs w:val="24"/>
        </w:rPr>
        <w:t>soukromá výstavní galerie</w:t>
      </w:r>
      <w:r w:rsidRPr="00F222A7">
        <w:rPr>
          <w:rFonts w:eastAsia="Times New Roman"/>
          <w:sz w:val="24"/>
          <w:szCs w:val="24"/>
        </w:rPr>
        <w:t>. Výstavu tu měl například vynikající český sochař </w:t>
      </w:r>
      <w:r w:rsidRPr="00F222A7">
        <w:rPr>
          <w:rFonts w:eastAsia="Times New Roman"/>
          <w:b/>
          <w:bCs/>
          <w:sz w:val="24"/>
          <w:szCs w:val="24"/>
        </w:rPr>
        <w:t xml:space="preserve">Jaroslav </w:t>
      </w:r>
      <w:proofErr w:type="spellStart"/>
      <w:r w:rsidRPr="00F222A7">
        <w:rPr>
          <w:rFonts w:eastAsia="Times New Roman"/>
          <w:b/>
          <w:bCs/>
          <w:sz w:val="24"/>
          <w:szCs w:val="24"/>
        </w:rPr>
        <w:t>Horejc</w:t>
      </w:r>
      <w:proofErr w:type="spellEnd"/>
      <w:r w:rsidRPr="00F222A7">
        <w:rPr>
          <w:rFonts w:eastAsia="Times New Roman"/>
          <w:sz w:val="24"/>
          <w:szCs w:val="24"/>
        </w:rPr>
        <w:t>, jehož je Tomáš Hejtmánek celoživotním vášnivým sběratelem. Svou tvorbu zde na své první samostatné výstavě představil i </w:t>
      </w:r>
      <w:r w:rsidRPr="00F222A7">
        <w:rPr>
          <w:rFonts w:eastAsia="Times New Roman"/>
          <w:b/>
          <w:bCs/>
          <w:sz w:val="24"/>
          <w:szCs w:val="24"/>
        </w:rPr>
        <w:t>Milan Beránek </w:t>
      </w:r>
      <w:r w:rsidRPr="00F222A7">
        <w:rPr>
          <w:rFonts w:eastAsia="Times New Roman"/>
          <w:sz w:val="24"/>
          <w:szCs w:val="24"/>
        </w:rPr>
        <w:t>(1936), pozoruhodný výtvarník a sochař, signatář Charty 77, v roce 2019 se zde konala výstava</w:t>
      </w:r>
      <w:r w:rsidRPr="00F222A7">
        <w:rPr>
          <w:rFonts w:eastAsia="Times New Roman"/>
          <w:b/>
          <w:bCs/>
          <w:sz w:val="24"/>
          <w:szCs w:val="24"/>
        </w:rPr>
        <w:t xml:space="preserve"> Jaroslava </w:t>
      </w:r>
      <w:proofErr w:type="spellStart"/>
      <w:r w:rsidRPr="00F222A7">
        <w:rPr>
          <w:rFonts w:eastAsia="Times New Roman"/>
          <w:b/>
          <w:bCs/>
          <w:sz w:val="24"/>
          <w:szCs w:val="24"/>
        </w:rPr>
        <w:t>Verise</w:t>
      </w:r>
      <w:proofErr w:type="spellEnd"/>
      <w:r w:rsidRPr="00F222A7">
        <w:rPr>
          <w:rFonts w:eastAsia="Times New Roman"/>
          <w:b/>
          <w:bCs/>
          <w:sz w:val="24"/>
          <w:szCs w:val="24"/>
        </w:rPr>
        <w:t xml:space="preserve"> (Zamazala)</w:t>
      </w:r>
      <w:r w:rsidRPr="00F222A7">
        <w:rPr>
          <w:rFonts w:eastAsia="Times New Roman"/>
          <w:sz w:val="24"/>
          <w:szCs w:val="24"/>
        </w:rPr>
        <w:t>.</w:t>
      </w:r>
    </w:p>
    <w:p w14:paraId="60ABADF4" w14:textId="77777777" w:rsidR="00F222A7" w:rsidRPr="00F222A7" w:rsidRDefault="00F222A7"/>
    <w:sectPr w:rsidR="00F222A7" w:rsidRPr="00F222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2A7"/>
    <w:rsid w:val="00164602"/>
    <w:rsid w:val="00303C07"/>
    <w:rsid w:val="003137A0"/>
    <w:rsid w:val="007563AF"/>
    <w:rsid w:val="00B76BB2"/>
    <w:rsid w:val="00F2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B2C26"/>
  <w15:chartTrackingRefBased/>
  <w15:docId w15:val="{82928376-3F84-4FE6-9F16-7996FB99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222A7"/>
    <w:pPr>
      <w:spacing w:after="0" w:line="240" w:lineRule="auto"/>
    </w:pPr>
    <w:rPr>
      <w:rFonts w:ascii="Calibri" w:hAnsi="Calibri" w:cs="Calibri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6460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4">
    <w:name w:val="heading 4"/>
    <w:basedOn w:val="Normln"/>
    <w:link w:val="Nadpis4Char"/>
    <w:uiPriority w:val="9"/>
    <w:qFormat/>
    <w:rsid w:val="00F222A7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F222A7"/>
  </w:style>
  <w:style w:type="paragraph" w:styleId="Normlnweb">
    <w:name w:val="Normal (Web)"/>
    <w:basedOn w:val="Normln"/>
    <w:uiPriority w:val="99"/>
    <w:unhideWhenUsed/>
    <w:rsid w:val="00F222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F222A7"/>
    <w:rPr>
      <w:b/>
      <w:bCs/>
    </w:rPr>
  </w:style>
  <w:style w:type="character" w:customStyle="1" w:styleId="Nadpis4Char">
    <w:name w:val="Nadpis 4 Char"/>
    <w:basedOn w:val="Standardnpsmoodstavce"/>
    <w:link w:val="Nadpis4"/>
    <w:uiPriority w:val="9"/>
    <w:rsid w:val="00F222A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222A7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16460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50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rthousehejtmanek.cz" TargetMode="External"/><Relationship Id="rId4" Type="http://schemas.openxmlformats.org/officeDocument/2006/relationships/hyperlink" Target="http://www.arthousehejtmanek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1216</Words>
  <Characters>7178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3</cp:revision>
  <dcterms:created xsi:type="dcterms:W3CDTF">2020-12-01T10:53:00Z</dcterms:created>
  <dcterms:modified xsi:type="dcterms:W3CDTF">2020-12-01T11:27:00Z</dcterms:modified>
</cp:coreProperties>
</file>