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9BD" w:rsidRDefault="00AF39BD" w:rsidP="00AF39BD">
      <w:pPr>
        <w:spacing w:before="100" w:beforeAutospacing="1" w:after="100" w:afterAutospacing="1"/>
      </w:pPr>
      <w:r>
        <w:rPr>
          <w:b/>
          <w:bCs/>
        </w:rPr>
        <w:t>Rozsáhlý průmyslový areál v Královéhradeckém kraji je na prodej. Včetně velkokapacitních sil</w:t>
      </w:r>
    </w:p>
    <w:p w:rsidR="00AF39BD" w:rsidRDefault="00AF39BD" w:rsidP="00AF39BD">
      <w:pPr>
        <w:spacing w:before="100" w:beforeAutospacing="1" w:after="100" w:afterAutospacing="1"/>
      </w:pPr>
      <w:r>
        <w:rPr>
          <w:b/>
          <w:bCs/>
        </w:rPr>
        <w:t>Průmyslový areál v Kopidlně na Jičínsku velký zhruba jako dvanáct fotbalových hřišť je na prodej. Doporučená kupní cena za největší veřejně nabízenou nemovitost v Královéhradeckém kraji s rozlohou 85 tisíc metrů čtverečních je 25 milionů korun. Součástí pozemků jsou velkokapacitní obilná sila, do kterých se vejde až 16 tisíc tun obilí. Výběrové řízení na jeho koupi vyhlásila v těchto dnech renomovaná realitní společnost Naxos, která se zaměřuje hlavně na prodeje velkých komerčních areálů.</w:t>
      </w:r>
      <w:r>
        <w:t> </w:t>
      </w:r>
      <w:r>
        <w:rPr>
          <w:b/>
          <w:bCs/>
        </w:rPr>
        <w:t>První kolo výběrového řízení končí 14. července.</w:t>
      </w:r>
    </w:p>
    <w:p w:rsidR="00AF39BD" w:rsidRDefault="00AF39BD" w:rsidP="00AF39BD">
      <w:pPr>
        <w:spacing w:before="100" w:beforeAutospacing="1" w:after="100" w:afterAutospacing="1"/>
      </w:pPr>
      <w:r>
        <w:t>„Areál s obilnými sily se na realitním trhu objevuje jen velice zřídkakdy,“ říká Martin Stibor z Naxosu, který má prodej na starosti.</w:t>
      </w:r>
    </w:p>
    <w:p w:rsidR="00AF39BD" w:rsidRDefault="00AF39BD" w:rsidP="00AF39BD">
      <w:pPr>
        <w:spacing w:before="100" w:beforeAutospacing="1" w:after="100" w:afterAutospacing="1"/>
      </w:pPr>
      <w:r>
        <w:t>Výhodou kopidlnského areálu je podle Stibora velký potenciál budoucího využití. „Na volných pozemcích je možné postavit další nové sklady nebo moderní haly a všechno tak využívat jako výrobně skladovací areál. Ten by byl vhodný třeba pro dodavatele mladoboleslavské automobilky. Právě Mladá Boleslav je vzdálená asi 30 kilometrů, automobilka v Kolíně pak okolo 40 kilometrů,“ uvádí Stibor. „Případně budoucí vlastník bude dávat důraz na skladování zemědělských komodit a dobuduje další skladové kapacity,“ dodává.</w:t>
      </w:r>
    </w:p>
    <w:p w:rsidR="00AF39BD" w:rsidRDefault="00AF39BD" w:rsidP="00AF39BD">
      <w:pPr>
        <w:spacing w:before="100" w:beforeAutospacing="1" w:after="100" w:afterAutospacing="1"/>
      </w:pPr>
      <w:r>
        <w:rPr>
          <w:b/>
          <w:bCs/>
        </w:rPr>
        <w:t>Šance na nové využití i pracovní místa</w:t>
      </w:r>
      <w:r>
        <w:rPr>
          <w:b/>
          <w:bCs/>
        </w:rPr>
        <w:br/>
      </w:r>
      <w:r>
        <w:rPr>
          <w:b/>
          <w:bCs/>
        </w:rPr>
        <w:br/>
      </w:r>
      <w:r>
        <w:t>Areál je navíc kromě silnic napojený i na železnici. Stojí hned vedle vlakového nádraží a kousek od centra města. „Jednou z možností využití je také rozdělit jej na sklady a na obilná betonová sila. Ta jsou stále v provozu. Do nich je možné ukládat třeba obilí nebo po částečné úpravě technologie i řepku, kukuřici nebo hrách. Nový majitel by mohl po oživení celého území vytvořit nová pracovní místa a poskytnout nový hospodářský  impulz celému městu,“ uzavírá Martin Stibor. </w:t>
      </w:r>
    </w:p>
    <w:p w:rsidR="00AF39BD" w:rsidRDefault="00AF39BD" w:rsidP="00AF39BD">
      <w:pPr>
        <w:spacing w:before="100" w:beforeAutospacing="1" w:after="100" w:afterAutospacing="1"/>
      </w:pPr>
      <w:r>
        <w:t xml:space="preserve"> Nově prodávaný areál má také bohatou historii. Původní cukrovar se na místě současného areálu v Kopidlně postavil v roce 1871. O tři roky později se stal majetkem </w:t>
      </w:r>
      <w:proofErr w:type="spellStart"/>
      <w:r>
        <w:t>hraběte</w:t>
      </w:r>
      <w:proofErr w:type="spellEnd"/>
      <w:r>
        <w:t xml:space="preserve"> Ervína </w:t>
      </w:r>
      <w:proofErr w:type="spellStart"/>
      <w:r>
        <w:t>Schlicka</w:t>
      </w:r>
      <w:proofErr w:type="spellEnd"/>
      <w:r>
        <w:t xml:space="preserve">. Tento šlechtický rod jej pak vlastnil do roku 1945. V provozu byl cukrovar do roku 1984. Pak byl provoz ukončený kvůli stavbě nového závodu na zpracování řepy. Později jej koupila rakouská společnost Good </w:t>
      </w:r>
      <w:proofErr w:type="spellStart"/>
      <w:r>
        <w:t>Mills</w:t>
      </w:r>
      <w:proofErr w:type="spellEnd"/>
      <w:r>
        <w:t>, která areál využívala ke skladování potravinářské pšenice.</w:t>
      </w:r>
    </w:p>
    <w:p w:rsidR="005E6065" w:rsidRDefault="005E6065" w:rsidP="00AF39BD">
      <w:pPr>
        <w:spacing w:before="100" w:beforeAutospacing="1" w:after="100" w:afterAutospacing="1"/>
      </w:pPr>
      <w:r>
        <w:t xml:space="preserve">Více na </w:t>
      </w:r>
      <w:hyperlink r:id="rId4" w:history="1">
        <w:r w:rsidR="00415572" w:rsidRPr="00894594">
          <w:rPr>
            <w:rStyle w:val="Hypertextovodkaz"/>
          </w:rPr>
          <w:t>www.naxos.cz</w:t>
        </w:r>
      </w:hyperlink>
    </w:p>
    <w:p w:rsidR="00415572" w:rsidRDefault="00415572" w:rsidP="00AF39BD">
      <w:pPr>
        <w:spacing w:before="100" w:beforeAutospacing="1" w:after="100" w:afterAutospacing="1"/>
      </w:pPr>
      <w:bookmarkStart w:id="0" w:name="_GoBack"/>
      <w:bookmarkEnd w:id="0"/>
    </w:p>
    <w:p w:rsidR="00CE736A" w:rsidRDefault="00CE736A"/>
    <w:sectPr w:rsidR="00CE736A" w:rsidSect="00CE7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9BD"/>
    <w:rsid w:val="00415572"/>
    <w:rsid w:val="005E6065"/>
    <w:rsid w:val="00892F6F"/>
    <w:rsid w:val="00AF39BD"/>
    <w:rsid w:val="00CE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8FF5D"/>
  <w15:docId w15:val="{972190E8-3AB1-4039-9456-AB0FBE3C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AF39BD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15572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557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axos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Bryndova</dc:creator>
  <cp:lastModifiedBy>Uzivatel</cp:lastModifiedBy>
  <cp:revision>2</cp:revision>
  <dcterms:created xsi:type="dcterms:W3CDTF">2017-06-21T11:06:00Z</dcterms:created>
  <dcterms:modified xsi:type="dcterms:W3CDTF">2017-06-21T11:06:00Z</dcterms:modified>
</cp:coreProperties>
</file>